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761" w14:textId="77777777" w:rsidR="00256B85" w:rsidRPr="00256B85" w:rsidRDefault="00256B85" w:rsidP="00256B85">
      <w:pPr>
        <w:tabs>
          <w:tab w:val="clear" w:pos="1134"/>
        </w:tabs>
        <w:spacing w:before="240" w:after="0" w:line="240" w:lineRule="auto"/>
        <w:ind w:left="2977" w:hanging="2977"/>
        <w:jc w:val="left"/>
        <w:rPr>
          <w:rFonts w:ascii="Microsoft YaHei" w:eastAsia="Microsoft YaHei" w:hAnsi="Microsoft YaHei" w:cs="Verdana"/>
          <w:b/>
          <w:bCs/>
          <w:sz w:val="20"/>
          <w:szCs w:val="20"/>
          <w:lang w:val="en-GB"/>
        </w:rPr>
      </w:pPr>
    </w:p>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256B85" w:rsidRPr="00256B85" w14:paraId="5E3E8FA8" w14:textId="77777777" w:rsidTr="007C2D46">
        <w:trPr>
          <w:trHeight w:val="282"/>
        </w:trPr>
        <w:tc>
          <w:tcPr>
            <w:tcW w:w="568" w:type="dxa"/>
            <w:vMerge w:val="restart"/>
            <w:tcBorders>
              <w:bottom w:val="nil"/>
            </w:tcBorders>
            <w:textDirection w:val="btLr"/>
          </w:tcPr>
          <w:p w14:paraId="6F558ABE" w14:textId="77777777" w:rsidR="00256B85" w:rsidRPr="00256B85" w:rsidRDefault="00256B85" w:rsidP="00256B85">
            <w:pPr>
              <w:tabs>
                <w:tab w:val="clear" w:pos="1134"/>
                <w:tab w:val="left" w:pos="6946"/>
              </w:tabs>
              <w:suppressAutoHyphens/>
              <w:spacing w:line="252" w:lineRule="auto"/>
              <w:ind w:left="175" w:right="113"/>
              <w:jc w:val="right"/>
              <w:rPr>
                <w:rFonts w:eastAsia="SimSun" w:cs="Verdana"/>
                <w:bCs/>
                <w:color w:val="365F91" w:themeColor="accent1" w:themeShade="BF"/>
                <w:sz w:val="12"/>
                <w:szCs w:val="12"/>
                <w:lang w:eastAsia="zh-TW"/>
              </w:rPr>
            </w:pPr>
            <w:r w:rsidRPr="00256B85">
              <w:rPr>
                <w:rFonts w:ascii="Microsoft YaHei" w:eastAsia="SimSun" w:hAnsi="Microsoft YaHei" w:cs="Microsoft YaHei"/>
                <w:bCs/>
                <w:snapToGrid w:val="0"/>
                <w:color w:val="365F91" w:themeColor="accent1" w:themeShade="BF"/>
                <w:sz w:val="16"/>
                <w:szCs w:val="16"/>
                <w:lang w:eastAsia="zh-TW"/>
              </w:rPr>
              <w:t>天气</w:t>
            </w:r>
            <w:r w:rsidRPr="00256B85">
              <w:rPr>
                <w:rFonts w:ascii="Microsoft YaHei" w:eastAsia="SimSun" w:hAnsi="Microsoft YaHei" w:cs="Microsoft YaHei" w:hint="eastAsia"/>
                <w:bCs/>
                <w:snapToGrid w:val="0"/>
                <w:color w:val="365F91" w:themeColor="accent1" w:themeShade="BF"/>
                <w:sz w:val="16"/>
                <w:szCs w:val="16"/>
                <w:lang w:eastAsia="zh-TW"/>
              </w:rPr>
              <w:t xml:space="preserve"> </w:t>
            </w:r>
            <w:r w:rsidRPr="00256B85">
              <w:rPr>
                <w:rFonts w:ascii="Microsoft YaHei" w:eastAsia="SimSun" w:hAnsi="Microsoft YaHei" w:cs="Microsoft YaHei"/>
                <w:bCs/>
                <w:snapToGrid w:val="0"/>
                <w:color w:val="365F91" w:themeColor="accent1" w:themeShade="BF"/>
                <w:sz w:val="16"/>
                <w:szCs w:val="16"/>
                <w:lang w:eastAsia="zh-TW"/>
              </w:rPr>
              <w:t>气候</w:t>
            </w:r>
            <w:r w:rsidRPr="00256B85">
              <w:rPr>
                <w:rFonts w:ascii="Microsoft YaHei" w:eastAsia="SimSun" w:hAnsi="Microsoft YaHei" w:cs="Microsoft YaHei" w:hint="eastAsia"/>
                <w:bCs/>
                <w:snapToGrid w:val="0"/>
                <w:color w:val="365F91" w:themeColor="accent1" w:themeShade="BF"/>
                <w:sz w:val="16"/>
                <w:szCs w:val="16"/>
                <w:lang w:eastAsia="zh-TW"/>
              </w:rPr>
              <w:t xml:space="preserve"> </w:t>
            </w:r>
            <w:r w:rsidRPr="00256B85">
              <w:rPr>
                <w:rFonts w:ascii="Microsoft YaHei" w:eastAsia="SimSun" w:hAnsi="Microsoft YaHei" w:cs="Microsoft YaHei"/>
                <w:bCs/>
                <w:snapToGrid w:val="0"/>
                <w:color w:val="365F91" w:themeColor="accent1" w:themeShade="BF"/>
                <w:sz w:val="16"/>
                <w:szCs w:val="16"/>
                <w:lang w:eastAsia="zh-TW"/>
              </w:rPr>
              <w:t>水</w:t>
            </w:r>
          </w:p>
        </w:tc>
        <w:tc>
          <w:tcPr>
            <w:tcW w:w="6793" w:type="dxa"/>
            <w:vMerge w:val="restart"/>
          </w:tcPr>
          <w:p w14:paraId="3FB8984E" w14:textId="77777777" w:rsidR="00256B85" w:rsidRPr="00256B85" w:rsidRDefault="00256B85" w:rsidP="00256B85">
            <w:pPr>
              <w:tabs>
                <w:tab w:val="left" w:pos="6946"/>
              </w:tabs>
              <w:suppressAutoHyphens/>
              <w:spacing w:line="252" w:lineRule="auto"/>
              <w:ind w:left="1134"/>
              <w:jc w:val="left"/>
              <w:rPr>
                <w:rFonts w:eastAsia="SimSun" w:cs="Tahoma"/>
                <w:b/>
                <w:color w:val="365F91" w:themeColor="accent1" w:themeShade="BF"/>
                <w:szCs w:val="22"/>
              </w:rPr>
            </w:pPr>
            <w:r w:rsidRPr="00256B85">
              <w:rPr>
                <w:rFonts w:ascii="Microsoft YaHei" w:eastAsia="Microsoft YaHei" w:hAnsi="Microsoft YaHei" w:cs="Microsoft YaHei"/>
                <w:b/>
                <w:bCs/>
                <w:snapToGrid w:val="0"/>
                <w:color w:val="365F91" w:themeColor="accent1" w:themeShade="BF"/>
              </w:rPr>
              <w:t>世界气象组织</w:t>
            </w:r>
            <w:r w:rsidRPr="00256B85">
              <w:rPr>
                <w:rFonts w:eastAsia="SimSun" w:cs="Verdana"/>
                <w:bCs/>
                <w:noProof/>
                <w:color w:val="365F91" w:themeColor="accent1" w:themeShade="BF"/>
                <w:szCs w:val="22"/>
                <w:lang w:eastAsia="zh-TW"/>
              </w:rPr>
              <w:drawing>
                <wp:anchor distT="0" distB="0" distL="114300" distR="114300" simplePos="0" relativeHeight="251659264" behindDoc="1" locked="1" layoutInCell="1" allowOverlap="1" wp14:anchorId="0B4EB1C7" wp14:editId="6506DAC9">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7B6CA" w14:textId="77777777" w:rsidR="00256B85" w:rsidRPr="00256B85" w:rsidRDefault="00256B85" w:rsidP="00256B85">
            <w:pPr>
              <w:tabs>
                <w:tab w:val="left" w:pos="6946"/>
              </w:tabs>
              <w:suppressAutoHyphens/>
              <w:spacing w:line="252" w:lineRule="auto"/>
              <w:ind w:left="1134"/>
              <w:jc w:val="left"/>
              <w:rPr>
                <w:rFonts w:ascii="Microsoft YaHei" w:eastAsia="Microsoft YaHei" w:hAnsi="Microsoft YaHei" w:cs="Microsoft YaHei"/>
                <w:b/>
                <w:snapToGrid w:val="0"/>
                <w:color w:val="365F91" w:themeColor="accent1" w:themeShade="BF"/>
              </w:rPr>
            </w:pPr>
            <w:r w:rsidRPr="00256B85">
              <w:rPr>
                <w:rFonts w:ascii="Microsoft YaHei" w:eastAsia="Microsoft YaHei" w:hAnsi="Microsoft YaHei" w:cs="Microsoft YaHei"/>
                <w:b/>
                <w:bCs/>
                <w:snapToGrid w:val="0"/>
                <w:color w:val="365F91" w:themeColor="accent1" w:themeShade="BF"/>
              </w:rPr>
              <w:t>执行理事会</w:t>
            </w:r>
          </w:p>
          <w:p w14:paraId="4DEC1DAD" w14:textId="77777777" w:rsidR="00256B85" w:rsidRPr="00256B85" w:rsidRDefault="00256B85" w:rsidP="00256B85">
            <w:pPr>
              <w:tabs>
                <w:tab w:val="left" w:pos="6946"/>
              </w:tabs>
              <w:suppressAutoHyphens/>
              <w:spacing w:line="252" w:lineRule="auto"/>
              <w:ind w:left="1134"/>
              <w:jc w:val="left"/>
              <w:rPr>
                <w:rFonts w:eastAsia="SimSun" w:cs="Tahoma"/>
                <w:b/>
                <w:color w:val="365F91" w:themeColor="accent1" w:themeShade="BF"/>
                <w:szCs w:val="22"/>
              </w:rPr>
            </w:pPr>
            <w:r w:rsidRPr="00256B85">
              <w:rPr>
                <w:rFonts w:ascii="Microsoft YaHei" w:eastAsia="Microsoft YaHei" w:hAnsi="Microsoft YaHei" w:cs="Microsoft YaHei"/>
                <w:b/>
                <w:bCs/>
                <w:snapToGrid w:val="0"/>
                <w:color w:val="365F91" w:themeColor="accent1" w:themeShade="BF"/>
              </w:rPr>
              <w:t>第七十</w:t>
            </w:r>
            <w:r w:rsidRPr="00256B85">
              <w:rPr>
                <w:rFonts w:ascii="Microsoft YaHei" w:eastAsia="Microsoft YaHei" w:hAnsi="Microsoft YaHei" w:cs="Microsoft YaHei" w:hint="eastAsia"/>
                <w:b/>
                <w:bCs/>
                <w:snapToGrid w:val="0"/>
                <w:color w:val="365F91" w:themeColor="accent1" w:themeShade="BF"/>
              </w:rPr>
              <w:t>六</w:t>
            </w:r>
            <w:r w:rsidRPr="00256B85">
              <w:rPr>
                <w:rFonts w:ascii="Microsoft YaHei" w:eastAsia="Microsoft YaHei" w:hAnsi="Microsoft YaHei" w:cs="Microsoft YaHei"/>
                <w:b/>
                <w:bCs/>
                <w:snapToGrid w:val="0"/>
                <w:color w:val="365F91" w:themeColor="accent1" w:themeShade="BF"/>
              </w:rPr>
              <w:t>次届会</w:t>
            </w:r>
            <w:r w:rsidRPr="00256B85">
              <w:rPr>
                <w:rFonts w:eastAsia="SimSun" w:cs="Verdana"/>
                <w:bCs/>
                <w:lang w:val="zh-CN"/>
              </w:rPr>
              <w:br/>
            </w:r>
            <w:r w:rsidRPr="00256B85">
              <w:rPr>
                <w:rFonts w:ascii="Microsoft YaHei" w:eastAsia="SimSun" w:hAnsi="Microsoft YaHei" w:cs="Microsoft YaHei"/>
                <w:bCs/>
                <w:snapToGrid w:val="0"/>
                <w:color w:val="365F91" w:themeColor="accent1" w:themeShade="BF"/>
              </w:rPr>
              <w:t>2023</w:t>
            </w:r>
            <w:r w:rsidRPr="00256B85">
              <w:rPr>
                <w:rFonts w:ascii="Microsoft YaHei" w:eastAsia="SimSun" w:hAnsi="Microsoft YaHei" w:cs="Microsoft YaHei"/>
                <w:bCs/>
                <w:snapToGrid w:val="0"/>
                <w:color w:val="365F91" w:themeColor="accent1" w:themeShade="BF"/>
              </w:rPr>
              <w:t>年</w:t>
            </w:r>
            <w:r w:rsidRPr="00256B85">
              <w:rPr>
                <w:rFonts w:ascii="Microsoft YaHei" w:eastAsia="SimSun" w:hAnsi="Microsoft YaHei" w:cs="Microsoft YaHei"/>
                <w:bCs/>
                <w:snapToGrid w:val="0"/>
                <w:color w:val="365F91" w:themeColor="accent1" w:themeShade="BF"/>
              </w:rPr>
              <w:t>2</w:t>
            </w:r>
            <w:r w:rsidRPr="00256B85">
              <w:rPr>
                <w:rFonts w:ascii="Microsoft YaHei" w:eastAsia="SimSun" w:hAnsi="Microsoft YaHei" w:cs="Microsoft YaHei"/>
                <w:bCs/>
                <w:snapToGrid w:val="0"/>
                <w:color w:val="365F91" w:themeColor="accent1" w:themeShade="BF"/>
              </w:rPr>
              <w:t>月</w:t>
            </w:r>
            <w:r w:rsidRPr="00256B85">
              <w:rPr>
                <w:rFonts w:ascii="Microsoft YaHei" w:eastAsia="SimSun" w:hAnsi="Microsoft YaHei" w:cs="Microsoft YaHei"/>
                <w:bCs/>
                <w:snapToGrid w:val="0"/>
                <w:color w:val="365F91" w:themeColor="accent1" w:themeShade="BF"/>
              </w:rPr>
              <w:t>27</w:t>
            </w:r>
            <w:r w:rsidRPr="00256B85">
              <w:rPr>
                <w:rFonts w:ascii="Microsoft YaHei" w:eastAsia="SimSun" w:hAnsi="Microsoft YaHei" w:cs="Microsoft YaHei"/>
                <w:bCs/>
                <w:snapToGrid w:val="0"/>
                <w:color w:val="365F91" w:themeColor="accent1" w:themeShade="BF"/>
              </w:rPr>
              <w:t>至</w:t>
            </w:r>
            <w:r w:rsidRPr="00256B85">
              <w:rPr>
                <w:rFonts w:ascii="Microsoft YaHei" w:eastAsia="SimSun" w:hAnsi="Microsoft YaHei" w:cs="Microsoft YaHei" w:hint="eastAsia"/>
                <w:bCs/>
                <w:snapToGrid w:val="0"/>
                <w:color w:val="365F91" w:themeColor="accent1" w:themeShade="BF"/>
              </w:rPr>
              <w:t>3</w:t>
            </w:r>
            <w:r w:rsidRPr="00256B85">
              <w:rPr>
                <w:rFonts w:ascii="Microsoft YaHei" w:eastAsia="SimSun" w:hAnsi="Microsoft YaHei" w:cs="Microsoft YaHei" w:hint="eastAsia"/>
                <w:bCs/>
                <w:snapToGrid w:val="0"/>
                <w:color w:val="365F91" w:themeColor="accent1" w:themeShade="BF"/>
              </w:rPr>
              <w:t>月</w:t>
            </w:r>
            <w:r w:rsidRPr="00256B85">
              <w:rPr>
                <w:rFonts w:ascii="Microsoft YaHei" w:eastAsia="SimSun" w:hAnsi="Microsoft YaHei" w:cs="Microsoft YaHei"/>
                <w:bCs/>
                <w:snapToGrid w:val="0"/>
                <w:color w:val="365F91" w:themeColor="accent1" w:themeShade="BF"/>
              </w:rPr>
              <w:t>3</w:t>
            </w:r>
            <w:r w:rsidRPr="00256B85">
              <w:rPr>
                <w:rFonts w:ascii="Microsoft YaHei" w:eastAsia="SimSun" w:hAnsi="Microsoft YaHei" w:cs="Microsoft YaHei"/>
                <w:bCs/>
                <w:snapToGrid w:val="0"/>
                <w:color w:val="365F91" w:themeColor="accent1" w:themeShade="BF"/>
              </w:rPr>
              <w:t>日，日内瓦</w:t>
            </w:r>
          </w:p>
        </w:tc>
        <w:tc>
          <w:tcPr>
            <w:tcW w:w="2562" w:type="dxa"/>
          </w:tcPr>
          <w:p w14:paraId="763B5BD2" w14:textId="0C49C43A" w:rsidR="00256B85" w:rsidRPr="00256B85" w:rsidRDefault="00256B85" w:rsidP="00256B85">
            <w:pPr>
              <w:tabs>
                <w:tab w:val="clear" w:pos="1134"/>
              </w:tabs>
              <w:spacing w:after="60"/>
              <w:ind w:right="-108"/>
              <w:jc w:val="right"/>
              <w:rPr>
                <w:rFonts w:eastAsia="SimSun" w:cs="Tahoma"/>
                <w:b/>
                <w:color w:val="365F91" w:themeColor="accent1" w:themeShade="BF"/>
                <w:szCs w:val="22"/>
                <w:lang w:val="fr-FR" w:eastAsia="zh-TW"/>
              </w:rPr>
            </w:pPr>
            <w:r w:rsidRPr="00256B85">
              <w:rPr>
                <w:rFonts w:eastAsia="SimSun" w:cs="Tahoma"/>
                <w:b/>
                <w:bCs/>
                <w:color w:val="365F91" w:themeColor="accent1" w:themeShade="BF"/>
                <w:szCs w:val="22"/>
                <w:lang w:val="fr-FR" w:eastAsia="zh-TW"/>
              </w:rPr>
              <w:t>EC-7</w:t>
            </w:r>
            <w:r w:rsidRPr="00256B85">
              <w:rPr>
                <w:rFonts w:eastAsia="SimSun" w:cs="Tahoma"/>
                <w:b/>
                <w:color w:val="365F91" w:themeColor="accent1" w:themeShade="BF"/>
                <w:szCs w:val="22"/>
                <w:lang w:val="fr-FR" w:eastAsia="zh-TW"/>
              </w:rPr>
              <w:t>6</w:t>
            </w:r>
            <w:r w:rsidRPr="00256B85">
              <w:rPr>
                <w:rFonts w:eastAsia="SimSun" w:cs="Tahoma"/>
                <w:b/>
                <w:bCs/>
                <w:color w:val="365F91" w:themeColor="accent1" w:themeShade="BF"/>
                <w:szCs w:val="22"/>
                <w:lang w:val="fr-FR" w:eastAsia="zh-TW"/>
              </w:rPr>
              <w:t>/</w:t>
            </w:r>
            <w:r w:rsidRPr="00256B85">
              <w:rPr>
                <w:rFonts w:ascii="SimSun" w:eastAsia="SimSun" w:hAnsi="SimSun" w:cs="SimSun" w:hint="eastAsia"/>
                <w:b/>
                <w:bCs/>
                <w:color w:val="365F91" w:themeColor="accent1" w:themeShade="BF"/>
                <w:szCs w:val="22"/>
                <w:lang w:val="fr-FR" w:eastAsia="zh-TW"/>
              </w:rPr>
              <w:t>文件</w:t>
            </w:r>
            <w:r w:rsidRPr="00256B85">
              <w:rPr>
                <w:rFonts w:cs="Tahoma"/>
                <w:b/>
                <w:bCs/>
                <w:color w:val="365F91" w:themeColor="accent1" w:themeShade="BF"/>
                <w:szCs w:val="22"/>
                <w:lang w:val="fr-FR"/>
              </w:rPr>
              <w:t>3</w:t>
            </w:r>
          </w:p>
        </w:tc>
      </w:tr>
      <w:tr w:rsidR="00256B85" w:rsidRPr="00256B85" w14:paraId="46DA1DA3" w14:textId="77777777" w:rsidTr="007C2D46">
        <w:trPr>
          <w:trHeight w:val="730"/>
        </w:trPr>
        <w:tc>
          <w:tcPr>
            <w:tcW w:w="568" w:type="dxa"/>
            <w:vMerge/>
            <w:tcBorders>
              <w:bottom w:val="nil"/>
            </w:tcBorders>
          </w:tcPr>
          <w:p w14:paraId="211A105A" w14:textId="77777777" w:rsidR="00256B85" w:rsidRPr="00256B85" w:rsidRDefault="00256B85" w:rsidP="00256B85">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6793" w:type="dxa"/>
            <w:vMerge/>
          </w:tcPr>
          <w:p w14:paraId="7FF20AE2" w14:textId="77777777" w:rsidR="00256B85" w:rsidRPr="00256B85" w:rsidRDefault="00256B85" w:rsidP="00256B85">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2562" w:type="dxa"/>
          </w:tcPr>
          <w:p w14:paraId="0398772B" w14:textId="77777777" w:rsidR="00256B85" w:rsidRPr="00256B85" w:rsidRDefault="00256B85" w:rsidP="00256B85">
            <w:pPr>
              <w:tabs>
                <w:tab w:val="left" w:pos="6946"/>
              </w:tabs>
              <w:suppressAutoHyphens/>
              <w:spacing w:line="252" w:lineRule="auto"/>
              <w:ind w:left="1134" w:hanging="196"/>
              <w:jc w:val="right"/>
              <w:rPr>
                <w:rFonts w:eastAsia="SimSun" w:cs="Microsoft YaHei"/>
                <w:bCs/>
                <w:snapToGrid w:val="0"/>
                <w:color w:val="365F91" w:themeColor="accent1" w:themeShade="BF"/>
                <w:lang w:val="fr-FR" w:eastAsia="zh-TW"/>
              </w:rPr>
            </w:pPr>
            <w:r w:rsidRPr="00256B85">
              <w:rPr>
                <w:rFonts w:eastAsia="SimSun" w:cs="Microsoft YaHei"/>
                <w:bCs/>
                <w:snapToGrid w:val="0"/>
                <w:color w:val="365F91" w:themeColor="accent1" w:themeShade="BF"/>
                <w:lang w:eastAsia="zh-TW"/>
              </w:rPr>
              <w:t>提交者</w:t>
            </w:r>
            <w:r w:rsidRPr="00256B85">
              <w:rPr>
                <w:rFonts w:eastAsia="SimSun" w:cs="Microsoft YaHei"/>
                <w:bCs/>
                <w:snapToGrid w:val="0"/>
                <w:color w:val="365F91" w:themeColor="accent1" w:themeShade="BF"/>
                <w:lang w:val="fr-FR" w:eastAsia="zh-TW"/>
              </w:rPr>
              <w:t>：</w:t>
            </w:r>
          </w:p>
          <w:p w14:paraId="0B2051DD" w14:textId="093C2737" w:rsidR="00256B85" w:rsidRPr="00256B85" w:rsidRDefault="003555C4" w:rsidP="00256B85">
            <w:pPr>
              <w:tabs>
                <w:tab w:val="clear" w:pos="1134"/>
                <w:tab w:val="left" w:pos="894"/>
                <w:tab w:val="left" w:pos="6946"/>
              </w:tabs>
              <w:suppressAutoHyphens/>
              <w:spacing w:line="252" w:lineRule="auto"/>
              <w:ind w:left="894" w:hanging="426"/>
              <w:jc w:val="right"/>
              <w:rPr>
                <w:rFonts w:eastAsia="SimSun" w:cs="Microsoft YaHei"/>
                <w:bCs/>
                <w:snapToGrid w:val="0"/>
                <w:color w:val="365F91" w:themeColor="accent1" w:themeShade="BF"/>
                <w:lang w:val="fr-FR" w:eastAsia="zh-TW"/>
              </w:rPr>
            </w:pPr>
            <w:r>
              <w:rPr>
                <w:rFonts w:eastAsia="SimSun" w:cs="Tahoma"/>
                <w:bCs/>
                <w:color w:val="365F91" w:themeColor="accent1" w:themeShade="BF"/>
                <w:szCs w:val="22"/>
                <w:lang w:val="fr-FR" w:eastAsia="zh-TW"/>
              </w:rPr>
              <w:t>TCC</w:t>
            </w:r>
            <w:r w:rsidR="00256B85" w:rsidRPr="00256B85">
              <w:rPr>
                <w:rFonts w:eastAsia="SimSun" w:cs="Tahoma" w:hint="eastAsia"/>
                <w:bCs/>
                <w:color w:val="365F91" w:themeColor="accent1" w:themeShade="BF"/>
                <w:szCs w:val="22"/>
                <w:lang w:val="fr-FR" w:eastAsia="zh-TW"/>
              </w:rPr>
              <w:t>主席</w:t>
            </w:r>
          </w:p>
          <w:p w14:paraId="71F14953" w14:textId="1E4698F2" w:rsidR="00256B85" w:rsidRPr="00256B85" w:rsidRDefault="00256B85" w:rsidP="00256B85">
            <w:pPr>
              <w:tabs>
                <w:tab w:val="left" w:pos="6946"/>
              </w:tabs>
              <w:suppressAutoHyphens/>
              <w:spacing w:line="252" w:lineRule="auto"/>
              <w:ind w:left="1134" w:hanging="196"/>
              <w:jc w:val="right"/>
              <w:rPr>
                <w:rFonts w:eastAsia="SimSun" w:cs="Microsoft YaHei"/>
                <w:b/>
                <w:snapToGrid w:val="0"/>
                <w:color w:val="365F91" w:themeColor="accent1" w:themeShade="BF"/>
                <w:lang w:val="fr-FR" w:eastAsia="zh-TW"/>
              </w:rPr>
            </w:pPr>
            <w:r w:rsidRPr="00256B85">
              <w:rPr>
                <w:rFonts w:eastAsia="SimSun" w:cs="Microsoft YaHei"/>
                <w:bCs/>
                <w:snapToGrid w:val="0"/>
                <w:color w:val="365F91" w:themeColor="accent1" w:themeShade="BF"/>
                <w:lang w:val="fr-FR" w:eastAsia="zh-TW"/>
              </w:rPr>
              <w:t>202</w:t>
            </w:r>
            <w:r w:rsidR="003555C4">
              <w:rPr>
                <w:rFonts w:eastAsia="SimSun" w:cs="Microsoft YaHei"/>
                <w:bCs/>
                <w:snapToGrid w:val="0"/>
                <w:color w:val="365F91" w:themeColor="accent1" w:themeShade="BF"/>
                <w:lang w:val="fr-FR" w:eastAsia="zh-TW"/>
              </w:rPr>
              <w:t>2</w:t>
            </w:r>
            <w:r w:rsidRPr="00256B85">
              <w:rPr>
                <w:rFonts w:eastAsia="SimSun" w:cs="Microsoft YaHei"/>
                <w:bCs/>
                <w:snapToGrid w:val="0"/>
                <w:color w:val="365F91" w:themeColor="accent1" w:themeShade="BF"/>
                <w:lang w:val="fr-FR" w:eastAsia="zh-TW"/>
              </w:rPr>
              <w:t>.</w:t>
            </w:r>
            <w:r w:rsidRPr="00256B85">
              <w:rPr>
                <w:rFonts w:eastAsia="SimSun" w:cs="Microsoft YaHei" w:hint="eastAsia"/>
                <w:bCs/>
                <w:snapToGrid w:val="0"/>
                <w:color w:val="365F91" w:themeColor="accent1" w:themeShade="BF"/>
                <w:lang w:val="fr-FR" w:eastAsia="zh-TW"/>
              </w:rPr>
              <w:t>1</w:t>
            </w:r>
            <w:r w:rsidR="003555C4">
              <w:rPr>
                <w:rFonts w:eastAsia="SimSun" w:cs="Microsoft YaHei"/>
                <w:bCs/>
                <w:snapToGrid w:val="0"/>
                <w:color w:val="365F91" w:themeColor="accent1" w:themeShade="BF"/>
                <w:lang w:val="fr-FR" w:eastAsia="zh-TW"/>
              </w:rPr>
              <w:t>2</w:t>
            </w:r>
            <w:r w:rsidRPr="00256B85">
              <w:rPr>
                <w:rFonts w:eastAsia="SimSun" w:cs="Microsoft YaHei"/>
                <w:bCs/>
                <w:snapToGrid w:val="0"/>
                <w:color w:val="365F91" w:themeColor="accent1" w:themeShade="BF"/>
                <w:lang w:val="fr-FR" w:eastAsia="zh-TW"/>
              </w:rPr>
              <w:t>.</w:t>
            </w:r>
            <w:r w:rsidR="003555C4">
              <w:rPr>
                <w:rFonts w:eastAsia="SimSun" w:cs="Microsoft YaHei"/>
                <w:bCs/>
                <w:snapToGrid w:val="0"/>
                <w:color w:val="365F91" w:themeColor="accent1" w:themeShade="BF"/>
                <w:lang w:val="fr-FR" w:eastAsia="zh-TW"/>
              </w:rPr>
              <w:t>19</w:t>
            </w:r>
          </w:p>
          <w:p w14:paraId="5096DE47" w14:textId="77777777" w:rsidR="00256B85" w:rsidRPr="00256B85" w:rsidRDefault="00256B85" w:rsidP="00256B85">
            <w:pPr>
              <w:tabs>
                <w:tab w:val="clear" w:pos="1134"/>
              </w:tabs>
              <w:spacing w:before="120" w:after="60"/>
              <w:ind w:right="-108"/>
              <w:jc w:val="right"/>
              <w:rPr>
                <w:rFonts w:eastAsia="SimSun" w:cs="Tahoma"/>
                <w:b/>
                <w:color w:val="365F91" w:themeColor="accent1" w:themeShade="BF"/>
                <w:szCs w:val="22"/>
                <w:lang w:val="fr-FR" w:eastAsia="zh-TW"/>
              </w:rPr>
            </w:pPr>
            <w:r w:rsidRPr="00256B85">
              <w:rPr>
                <w:rFonts w:eastAsia="SimSun" w:cs="Tahoma"/>
                <w:b/>
                <w:bCs/>
                <w:color w:val="365F91" w:themeColor="accent1" w:themeShade="BF"/>
                <w:szCs w:val="22"/>
                <w:lang w:val="fr-FR" w:eastAsia="zh-TW"/>
              </w:rPr>
              <w:t>DRAFT 1</w:t>
            </w:r>
          </w:p>
        </w:tc>
      </w:tr>
    </w:tbl>
    <w:p w14:paraId="38AFD9DF" w14:textId="77777777" w:rsidR="00256B85" w:rsidRPr="00256B85" w:rsidRDefault="00256B85" w:rsidP="00256B85">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256B85">
        <w:rPr>
          <w:rFonts w:ascii="Microsoft YaHei" w:eastAsia="Microsoft YaHei" w:hAnsi="Microsoft YaHei" w:cs="Verdana"/>
          <w:b/>
          <w:sz w:val="20"/>
          <w:szCs w:val="20"/>
          <w:lang w:val="zh-CN"/>
        </w:rPr>
        <w:t>议题3：</w:t>
      </w:r>
      <w:r w:rsidRPr="00256B85">
        <w:rPr>
          <w:rFonts w:ascii="Microsoft YaHei" w:eastAsia="Microsoft YaHei" w:hAnsi="Microsoft YaHei" w:cs="Verdana"/>
          <w:b/>
          <w:sz w:val="20"/>
          <w:szCs w:val="20"/>
          <w:lang w:val="zh-CN"/>
        </w:rPr>
        <w:tab/>
      </w:r>
      <w:r w:rsidRPr="00256B85">
        <w:rPr>
          <w:rFonts w:eastAsia="Microsoft YaHei" w:cs="Verdana"/>
          <w:b/>
          <w:bCs/>
          <w:sz w:val="20"/>
          <w:szCs w:val="20"/>
          <w:lang w:val="zh-CN"/>
        </w:rPr>
        <w:t>实施大会决定：技术事项</w:t>
      </w:r>
    </w:p>
    <w:p w14:paraId="12F36D8C" w14:textId="39ED1065" w:rsidR="00256B85" w:rsidRPr="00256B85" w:rsidRDefault="004B72B7" w:rsidP="00256B85">
      <w:pPr>
        <w:keepNext/>
        <w:keepLines/>
        <w:tabs>
          <w:tab w:val="clear" w:pos="1134"/>
        </w:tabs>
        <w:spacing w:before="360" w:line="240" w:lineRule="auto"/>
        <w:jc w:val="center"/>
        <w:outlineLvl w:val="0"/>
        <w:rPr>
          <w:rFonts w:eastAsiaTheme="minorEastAsia" w:cs="Verdana" w:hint="eastAsia"/>
          <w:b/>
          <w:bCs/>
          <w:caps/>
          <w:kern w:val="32"/>
          <w:sz w:val="24"/>
          <w:szCs w:val="24"/>
          <w:lang w:val="en-GB" w:eastAsia="zh-TW"/>
        </w:rPr>
      </w:pPr>
      <w:bookmarkStart w:id="0" w:name="_APPENDIX_A:_"/>
      <w:bookmarkEnd w:id="0"/>
      <w:r w:rsidRPr="004B72B7">
        <w:rPr>
          <w:rFonts w:ascii="Microsoft YaHei" w:eastAsia="Microsoft YaHei" w:hAnsi="Microsoft YaHei" w:cs="SimSun"/>
          <w:b/>
          <w:bCs/>
          <w:caps/>
          <w:kern w:val="32"/>
          <w:sz w:val="24"/>
          <w:szCs w:val="24"/>
          <w:lang w:val="zh-CN" w:eastAsia="zh-TW"/>
        </w:rPr>
        <w:t>通过</w:t>
      </w:r>
      <w:r w:rsidR="00EA1168">
        <w:rPr>
          <w:rFonts w:ascii="Microsoft YaHei" w:eastAsia="Microsoft YaHei" w:hAnsi="Microsoft YaHei" w:cs="SimSun" w:hint="eastAsia"/>
          <w:b/>
          <w:bCs/>
          <w:caps/>
          <w:kern w:val="32"/>
          <w:sz w:val="24"/>
          <w:szCs w:val="24"/>
          <w:lang w:val="zh-CN" w:eastAsia="zh-TW"/>
        </w:rPr>
        <w:t>无争议</w:t>
      </w:r>
      <w:r>
        <w:rPr>
          <w:rFonts w:ascii="Microsoft YaHei" w:eastAsia="Microsoft YaHei" w:hAnsi="Microsoft YaHei" w:cs="SimSun" w:hint="eastAsia"/>
          <w:b/>
          <w:bCs/>
          <w:caps/>
          <w:kern w:val="32"/>
          <w:sz w:val="24"/>
          <w:szCs w:val="24"/>
          <w:lang w:val="zh-CN" w:eastAsia="zh-TW"/>
        </w:rPr>
        <w:t>文件</w:t>
      </w:r>
    </w:p>
    <w:p w14:paraId="1FBE4670" w14:textId="77777777" w:rsidR="00256B85" w:rsidRPr="00256B85" w:rsidRDefault="00256B85" w:rsidP="00256B85">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256B85" w:rsidRPr="00256B85" w14:paraId="78C216B5" w14:textId="77777777" w:rsidTr="007C2D46">
        <w:trPr>
          <w:jc w:val="center"/>
        </w:trPr>
        <w:tc>
          <w:tcPr>
            <w:tcW w:w="5000" w:type="pct"/>
          </w:tcPr>
          <w:p w14:paraId="61A10177" w14:textId="77777777" w:rsidR="00256B85" w:rsidRPr="00256B85" w:rsidRDefault="00256B85" w:rsidP="00256B85">
            <w:pPr>
              <w:tabs>
                <w:tab w:val="clear" w:pos="1134"/>
              </w:tabs>
              <w:spacing w:before="120" w:line="240" w:lineRule="auto"/>
              <w:jc w:val="center"/>
              <w:rPr>
                <w:rFonts w:ascii="Microsoft YaHei" w:eastAsia="Microsoft YaHei" w:hAnsi="Microsoft YaHei" w:cstheme="minorHAnsi"/>
                <w:b/>
                <w:bCs/>
                <w:caps/>
                <w:sz w:val="20"/>
                <w:szCs w:val="20"/>
                <w:lang w:val="en-GB" w:eastAsia="zh-TW"/>
              </w:rPr>
            </w:pPr>
            <w:r w:rsidRPr="00256B85">
              <w:rPr>
                <w:rFonts w:ascii="Microsoft YaHei" w:eastAsia="Microsoft YaHei" w:hAnsi="Microsoft YaHei" w:cs="SimSun" w:hint="eastAsia"/>
                <w:b/>
                <w:bCs/>
                <w:caps/>
                <w:sz w:val="20"/>
                <w:szCs w:val="20"/>
                <w:lang w:val="en-GB" w:eastAsia="zh-TW"/>
              </w:rPr>
              <w:t>摘要</w:t>
            </w:r>
          </w:p>
        </w:tc>
      </w:tr>
      <w:tr w:rsidR="00256B85" w:rsidRPr="00256B85" w14:paraId="37DF445F" w14:textId="77777777" w:rsidTr="007C2D46">
        <w:trPr>
          <w:jc w:val="center"/>
        </w:trPr>
        <w:tc>
          <w:tcPr>
            <w:tcW w:w="5000" w:type="pct"/>
          </w:tcPr>
          <w:p w14:paraId="48EE0DD9" w14:textId="1F6E4BA4" w:rsidR="00256B85" w:rsidRPr="00256B85" w:rsidRDefault="00256B85" w:rsidP="00256B85">
            <w:pPr>
              <w:tabs>
                <w:tab w:val="clear" w:pos="1134"/>
              </w:tabs>
              <w:autoSpaceDE w:val="0"/>
              <w:autoSpaceDN w:val="0"/>
              <w:adjustRightInd w:val="0"/>
              <w:spacing w:before="120" w:line="240" w:lineRule="auto"/>
              <w:jc w:val="left"/>
              <w:rPr>
                <w:rFonts w:ascii="SimSun" w:eastAsia="SimSun" w:hAnsi="SimSun" w:cs="SimSun"/>
                <w:sz w:val="20"/>
                <w:szCs w:val="20"/>
                <w:lang w:val="en-GB"/>
              </w:rPr>
            </w:pPr>
            <w:r w:rsidRPr="00256B85">
              <w:rPr>
                <w:rFonts w:eastAsia="Microsoft YaHei" w:hint="eastAsia"/>
                <w:b/>
                <w:bCs/>
                <w:sz w:val="20"/>
                <w:szCs w:val="20"/>
                <w:lang w:val="zh-CN"/>
              </w:rPr>
              <w:t>文件提交者</w:t>
            </w:r>
            <w:r w:rsidRPr="00256B85">
              <w:rPr>
                <w:rFonts w:eastAsia="Microsoft YaHei" w:hint="eastAsia"/>
                <w:b/>
                <w:bCs/>
                <w:sz w:val="20"/>
                <w:szCs w:val="20"/>
              </w:rPr>
              <w:t>：</w:t>
            </w:r>
            <w:bookmarkStart w:id="1" w:name="_Hlk115533313"/>
            <w:bookmarkStart w:id="2" w:name="_Hlk115962627"/>
            <w:r w:rsidR="004B72B7">
              <w:rPr>
                <w:rFonts w:ascii="SimSun" w:eastAsia="SimSun" w:hAnsi="SimSun" w:cs="SimSun" w:hint="eastAsia"/>
                <w:sz w:val="20"/>
                <w:szCs w:val="20"/>
                <w:lang w:val="en-GB"/>
              </w:rPr>
              <w:t>技术协调委员会（</w:t>
            </w:r>
            <w:r w:rsidR="004B72B7" w:rsidRPr="00DB4447">
              <w:rPr>
                <w:rFonts w:ascii="Microsoft YaHei" w:eastAsia="SimSun" w:hAnsi="Microsoft YaHei" w:cs="Microsoft YaHei" w:hint="eastAsia"/>
                <w:sz w:val="20"/>
                <w:szCs w:val="20"/>
                <w:lang w:val="en-GB"/>
              </w:rPr>
              <w:t>T</w:t>
            </w:r>
            <w:r w:rsidR="004B72B7" w:rsidRPr="00DB4447">
              <w:rPr>
                <w:rFonts w:ascii="Microsoft YaHei" w:eastAsia="SimSun" w:hAnsi="Microsoft YaHei" w:cs="Microsoft YaHei"/>
                <w:sz w:val="20"/>
                <w:szCs w:val="20"/>
                <w:lang w:val="en-GB"/>
              </w:rPr>
              <w:t>CC</w:t>
            </w:r>
            <w:r w:rsidR="004533E0">
              <w:rPr>
                <w:rFonts w:ascii="SimSun" w:eastAsia="SimSun" w:hAnsi="SimSun" w:cs="SimSun"/>
                <w:sz w:val="20"/>
                <w:szCs w:val="20"/>
                <w:lang w:val="en-GB"/>
              </w:rPr>
              <w:t>）</w:t>
            </w:r>
            <w:r w:rsidRPr="00256B85">
              <w:rPr>
                <w:rFonts w:ascii="SimSun" w:eastAsia="SimSun" w:hAnsi="SimSun" w:cs="SimSun" w:hint="eastAsia"/>
                <w:sz w:val="20"/>
                <w:szCs w:val="20"/>
                <w:lang w:val="en-GB"/>
              </w:rPr>
              <w:t>，</w:t>
            </w:r>
            <w:r w:rsidR="004533E0">
              <w:rPr>
                <w:rFonts w:ascii="SimSun" w:eastAsia="SimSun" w:hAnsi="SimSun" w:cs="SimSun" w:hint="eastAsia"/>
                <w:sz w:val="20"/>
                <w:szCs w:val="20"/>
                <w:lang w:val="en-GB"/>
              </w:rPr>
              <w:t>根据</w:t>
            </w:r>
            <w:bookmarkEnd w:id="1"/>
            <w:bookmarkEnd w:id="2"/>
            <w:r w:rsidR="00AA3754" w:rsidRPr="00E67C61">
              <w:rPr>
                <w:rFonts w:eastAsia="SimSun"/>
                <w:lang w:val="zh-CN"/>
              </w:rPr>
              <w:t>《</w:t>
            </w:r>
            <w:hyperlink r:id="rId12" w:anchor=".Y5c94XbMJ3g" w:history="1">
              <w:r w:rsidR="00AA3754" w:rsidRPr="00AA3754">
                <w:rPr>
                  <w:rStyle w:val="Hyperlink"/>
                  <w:rFonts w:eastAsia="SimSun"/>
                  <w:lang w:val="zh-CN"/>
                </w:rPr>
                <w:t>执行理事会议事规则</w:t>
              </w:r>
            </w:hyperlink>
            <w:r w:rsidR="00AA3754" w:rsidRPr="00E67C61">
              <w:rPr>
                <w:rFonts w:eastAsia="SimSun"/>
                <w:lang w:val="zh-CN"/>
              </w:rPr>
              <w:t>》</w:t>
            </w:r>
            <w:r w:rsidR="00AA3754" w:rsidRPr="00E67C61">
              <w:rPr>
                <w:rFonts w:eastAsia="SimSun"/>
                <w:lang w:val="zh-CN"/>
              </w:rPr>
              <w:t>(WMO-No. 1256)</w:t>
            </w:r>
            <w:r w:rsidR="00AA3754" w:rsidRPr="00E67C61">
              <w:rPr>
                <w:rFonts w:eastAsia="SimSun"/>
                <w:lang w:val="zh-CN"/>
              </w:rPr>
              <w:t>第</w:t>
            </w:r>
            <w:r w:rsidR="00AA3754" w:rsidRPr="00E67C61">
              <w:rPr>
                <w:rFonts w:eastAsia="SimSun"/>
                <w:lang w:val="zh-CN"/>
              </w:rPr>
              <w:t>2.8</w:t>
            </w:r>
            <w:r w:rsidR="00AA3754" w:rsidRPr="00E67C61">
              <w:rPr>
                <w:rFonts w:eastAsia="SimSun"/>
                <w:lang w:val="zh-CN"/>
              </w:rPr>
              <w:t>条</w:t>
            </w:r>
          </w:p>
          <w:p w14:paraId="6F960D7A" w14:textId="59C95824" w:rsidR="00256B85" w:rsidRPr="00256B85" w:rsidRDefault="00256B85" w:rsidP="00256B85">
            <w:pPr>
              <w:tabs>
                <w:tab w:val="clear" w:pos="1134"/>
              </w:tabs>
              <w:spacing w:before="120" w:line="240" w:lineRule="auto"/>
              <w:jc w:val="left"/>
              <w:rPr>
                <w:rFonts w:eastAsia="Verdana" w:cs="Verdana"/>
                <w:sz w:val="20"/>
                <w:szCs w:val="20"/>
                <w:lang w:val="en-GB"/>
              </w:rPr>
            </w:pPr>
            <w:r w:rsidRPr="00256B85">
              <w:rPr>
                <w:rFonts w:eastAsia="Microsoft YaHei" w:cs="Verdana" w:hint="eastAsia"/>
                <w:b/>
                <w:bCs/>
                <w:sz w:val="20"/>
                <w:szCs w:val="20"/>
                <w:lang w:val="zh-CN"/>
              </w:rPr>
              <w:t>战略</w:t>
            </w:r>
            <w:r w:rsidRPr="00256B85">
              <w:rPr>
                <w:rFonts w:eastAsia="Microsoft YaHei" w:cs="Verdana"/>
                <w:b/>
                <w:bCs/>
                <w:sz w:val="20"/>
                <w:szCs w:val="20"/>
                <w:lang w:val="zh-CN"/>
              </w:rPr>
              <w:t>目标</w:t>
            </w:r>
            <w:r w:rsidRPr="00256B85">
              <w:rPr>
                <w:rFonts w:eastAsia="Microsoft YaHei" w:cs="Verdana"/>
                <w:b/>
                <w:bCs/>
                <w:sz w:val="20"/>
                <w:szCs w:val="20"/>
                <w:lang w:val="en-GB"/>
              </w:rPr>
              <w:t>2020–2023</w:t>
            </w:r>
            <w:r w:rsidRPr="00256B85">
              <w:rPr>
                <w:rFonts w:ascii="SimSun" w:eastAsia="SimSun" w:hAnsi="SimSun" w:cs="Verdana" w:hint="eastAsia"/>
                <w:b/>
                <w:bCs/>
                <w:sz w:val="20"/>
                <w:szCs w:val="20"/>
                <w:lang w:val="en-GB"/>
              </w:rPr>
              <w:t>：</w:t>
            </w:r>
            <w:r w:rsidR="00E9059A">
              <w:rPr>
                <w:rFonts w:eastAsia="Verdana" w:cs="Verdana"/>
                <w:sz w:val="20"/>
                <w:szCs w:val="20"/>
                <w:lang w:val="en-GB" w:eastAsia="zh-TW"/>
              </w:rPr>
              <w:t>5</w:t>
            </w:r>
            <w:r w:rsidRPr="00256B85">
              <w:rPr>
                <w:rFonts w:eastAsia="Verdana" w:cs="Verdana"/>
                <w:sz w:val="20"/>
                <w:szCs w:val="20"/>
                <w:lang w:val="en-GB" w:eastAsia="zh-TW"/>
              </w:rPr>
              <w:t>.1</w:t>
            </w:r>
            <w:r w:rsidR="00E9059A">
              <w:rPr>
                <w:rFonts w:eastAsia="Verdana" w:cs="Verdana"/>
                <w:sz w:val="20"/>
                <w:szCs w:val="20"/>
                <w:lang w:val="en-GB"/>
              </w:rPr>
              <w:t xml:space="preserve"> </w:t>
            </w:r>
            <w:r w:rsidR="00E9059A" w:rsidRPr="003E263A">
              <w:rPr>
                <w:rFonts w:ascii="Microsoft YaHei" w:eastAsia="SimSun" w:hAnsi="Microsoft YaHei" w:cs="Microsoft YaHei" w:hint="eastAsia"/>
                <w:sz w:val="20"/>
                <w:szCs w:val="20"/>
                <w:lang w:val="en-GB"/>
              </w:rPr>
              <w:t>优化</w:t>
            </w:r>
            <w:r w:rsidR="00E9059A" w:rsidRPr="003E263A">
              <w:rPr>
                <w:rFonts w:ascii="Microsoft YaHei" w:eastAsia="SimSun" w:hAnsi="Microsoft YaHei" w:cs="Microsoft YaHei" w:hint="eastAsia"/>
                <w:sz w:val="20"/>
                <w:szCs w:val="20"/>
                <w:lang w:val="en-GB"/>
              </w:rPr>
              <w:t>WMO</w:t>
            </w:r>
            <w:r w:rsidR="003E263A" w:rsidRPr="003E263A">
              <w:rPr>
                <w:rFonts w:ascii="Microsoft YaHei" w:eastAsia="SimSun" w:hAnsi="Microsoft YaHei" w:cs="Microsoft YaHei" w:hint="eastAsia"/>
                <w:sz w:val="20"/>
                <w:szCs w:val="20"/>
                <w:lang w:val="en-GB"/>
              </w:rPr>
              <w:t>组成机构结构以更有效地开展决策</w:t>
            </w:r>
          </w:p>
          <w:p w14:paraId="6A9004BE" w14:textId="77777777" w:rsidR="00256B85" w:rsidRPr="00256B85" w:rsidRDefault="00256B85" w:rsidP="00256B85">
            <w:pPr>
              <w:tabs>
                <w:tab w:val="clear" w:pos="1134"/>
              </w:tabs>
              <w:spacing w:before="120" w:line="240" w:lineRule="auto"/>
              <w:jc w:val="left"/>
              <w:rPr>
                <w:rFonts w:eastAsia="Verdana" w:cs="Verdana"/>
                <w:sz w:val="20"/>
                <w:szCs w:val="20"/>
                <w:lang w:val="en-GB" w:eastAsia="zh-TW"/>
              </w:rPr>
            </w:pPr>
            <w:r w:rsidRPr="00256B85">
              <w:rPr>
                <w:rFonts w:eastAsia="Microsoft YaHei" w:cs="Verdana" w:hint="eastAsia"/>
                <w:b/>
                <w:bCs/>
                <w:sz w:val="20"/>
                <w:szCs w:val="20"/>
                <w:lang w:val="zh-CN" w:eastAsia="zh-TW"/>
              </w:rPr>
              <w:t>所涉财务和行政问题</w:t>
            </w:r>
            <w:r w:rsidRPr="00256B85">
              <w:rPr>
                <w:rFonts w:eastAsia="Microsoft YaHei" w:cs="Verdana" w:hint="eastAsia"/>
                <w:b/>
                <w:bCs/>
                <w:sz w:val="20"/>
                <w:szCs w:val="20"/>
                <w:lang w:val="en-GB" w:eastAsia="zh-TW"/>
              </w:rPr>
              <w:t>：</w:t>
            </w:r>
            <w:r w:rsidRPr="00256B85">
              <w:rPr>
                <w:rFonts w:ascii="SimSun" w:eastAsia="SimSun" w:hAnsi="SimSun" w:cs="SimSun" w:hint="eastAsia"/>
                <w:sz w:val="20"/>
                <w:szCs w:val="20"/>
                <w:lang w:val="en-GB" w:eastAsia="zh-TW"/>
              </w:rPr>
              <w:t>在战略和业务计划</w:t>
            </w:r>
            <w:r w:rsidRPr="00256B85">
              <w:rPr>
                <w:rFonts w:ascii="SimSun" w:eastAsia="SimSun" w:hAnsi="SimSun" w:cs="Verdana" w:hint="eastAsia"/>
                <w:sz w:val="20"/>
                <w:szCs w:val="20"/>
                <w:lang w:val="en-GB" w:eastAsia="zh-TW"/>
              </w:rPr>
              <w:t>（</w:t>
            </w:r>
            <w:r w:rsidRPr="00256B85">
              <w:rPr>
                <w:rFonts w:eastAsia="Verdana" w:cs="Verdana"/>
                <w:sz w:val="20"/>
                <w:szCs w:val="20"/>
                <w:lang w:val="en-GB" w:eastAsia="zh-TW"/>
              </w:rPr>
              <w:t>2020–2023</w:t>
            </w:r>
            <w:r w:rsidRPr="00256B85">
              <w:rPr>
                <w:rFonts w:ascii="SimSun" w:eastAsia="SimSun" w:hAnsi="SimSun" w:cs="Verdana" w:hint="eastAsia"/>
                <w:sz w:val="20"/>
                <w:szCs w:val="20"/>
                <w:lang w:val="en-GB" w:eastAsia="zh-TW"/>
              </w:rPr>
              <w:t>）范围内，并将反映在</w:t>
            </w:r>
            <w:r w:rsidRPr="00256B85">
              <w:rPr>
                <w:rFonts w:ascii="SimSun" w:eastAsia="SimSun" w:hAnsi="SimSun" w:cs="SimSun" w:hint="eastAsia"/>
                <w:sz w:val="20"/>
                <w:szCs w:val="20"/>
                <w:lang w:val="en-GB" w:eastAsia="zh-TW"/>
              </w:rPr>
              <w:t>战略和业务计划</w:t>
            </w:r>
            <w:r w:rsidRPr="00256B85">
              <w:rPr>
                <w:rFonts w:ascii="SimSun" w:eastAsia="SimSun" w:hAnsi="SimSun" w:cs="Verdana" w:hint="eastAsia"/>
                <w:sz w:val="20"/>
                <w:szCs w:val="20"/>
                <w:lang w:val="en-GB" w:eastAsia="zh-TW"/>
              </w:rPr>
              <w:t>（</w:t>
            </w:r>
            <w:r w:rsidRPr="00256B85">
              <w:rPr>
                <w:rFonts w:eastAsia="Verdana" w:cs="Verdana"/>
                <w:sz w:val="20"/>
                <w:szCs w:val="20"/>
                <w:lang w:val="en-GB" w:eastAsia="zh-TW"/>
              </w:rPr>
              <w:t>2024–2027</w:t>
            </w:r>
            <w:r w:rsidRPr="00256B85">
              <w:rPr>
                <w:rFonts w:ascii="SimSun" w:eastAsia="SimSun" w:hAnsi="SimSun" w:cs="Verdana" w:hint="eastAsia"/>
                <w:sz w:val="20"/>
                <w:szCs w:val="20"/>
                <w:lang w:val="en-GB" w:eastAsia="zh-TW"/>
              </w:rPr>
              <w:t>）中</w:t>
            </w:r>
          </w:p>
          <w:p w14:paraId="3212DDF1" w14:textId="599A3F7F" w:rsidR="00256B85" w:rsidRPr="00256B85" w:rsidRDefault="00256B85" w:rsidP="00256B85">
            <w:pPr>
              <w:tabs>
                <w:tab w:val="clear" w:pos="1134"/>
              </w:tabs>
              <w:spacing w:before="120" w:line="240" w:lineRule="auto"/>
              <w:jc w:val="left"/>
              <w:rPr>
                <w:rFonts w:eastAsia="Verdana" w:cs="Verdana"/>
                <w:sz w:val="20"/>
                <w:szCs w:val="20"/>
                <w:lang w:val="en-GB" w:eastAsia="zh-TW"/>
              </w:rPr>
            </w:pPr>
            <w:r w:rsidRPr="00256B85">
              <w:rPr>
                <w:rFonts w:eastAsia="Microsoft YaHei" w:cs="Verdana" w:hint="eastAsia"/>
                <w:b/>
                <w:bCs/>
                <w:sz w:val="20"/>
                <w:szCs w:val="20"/>
                <w:lang w:val="zh-CN"/>
              </w:rPr>
              <w:t>关键实施者</w:t>
            </w:r>
            <w:r w:rsidRPr="00256B85">
              <w:rPr>
                <w:rFonts w:eastAsia="Microsoft YaHei" w:cs="Verdana" w:hint="eastAsia"/>
                <w:b/>
                <w:bCs/>
                <w:sz w:val="20"/>
                <w:szCs w:val="20"/>
                <w:lang w:val="en-GB"/>
              </w:rPr>
              <w:t>：</w:t>
            </w:r>
            <w:r w:rsidRPr="00256B85">
              <w:rPr>
                <w:rFonts w:ascii="SimSun" w:eastAsia="SimSun" w:hAnsi="SimSun" w:cs="SimSun" w:hint="eastAsia"/>
                <w:sz w:val="20"/>
                <w:szCs w:val="20"/>
                <w:lang w:val="en-GB" w:eastAsia="zh-TW"/>
              </w:rPr>
              <w:t>会员</w:t>
            </w:r>
            <w:r w:rsidR="0002736E">
              <w:rPr>
                <w:rFonts w:ascii="SimSun" w:eastAsia="SimSun" w:hAnsi="SimSun" w:cs="SimSun" w:hint="eastAsia"/>
                <w:sz w:val="20"/>
                <w:szCs w:val="20"/>
                <w:lang w:val="en-GB" w:eastAsia="zh-TW"/>
              </w:rPr>
              <w:t>、</w:t>
            </w:r>
            <w:r w:rsidR="00DB4447">
              <w:rPr>
                <w:rFonts w:ascii="SimSun" w:eastAsia="SimSun" w:hAnsi="SimSun" w:cs="SimSun" w:hint="eastAsia"/>
                <w:sz w:val="20"/>
                <w:szCs w:val="20"/>
                <w:lang w:val="en-GB" w:eastAsia="zh-TW"/>
              </w:rPr>
              <w:t>建议</w:t>
            </w:r>
            <w:r w:rsidR="00DB4447" w:rsidRPr="00DB4447">
              <w:rPr>
                <w:rFonts w:ascii="SimSun" w:eastAsia="SimSun" w:hAnsi="SimSun" w:cs="SimSun" w:hint="eastAsia"/>
                <w:sz w:val="20"/>
                <w:szCs w:val="20"/>
                <w:lang w:val="en-GB" w:eastAsia="zh-TW"/>
              </w:rPr>
              <w:t>不经辩论予以通过</w:t>
            </w:r>
            <w:r w:rsidR="00DB4447">
              <w:rPr>
                <w:rFonts w:ascii="SimSun" w:eastAsia="SimSun" w:hAnsi="SimSun" w:cs="SimSun" w:hint="eastAsia"/>
                <w:sz w:val="20"/>
                <w:szCs w:val="20"/>
                <w:lang w:val="en-GB" w:eastAsia="zh-TW"/>
              </w:rPr>
              <w:t>的</w:t>
            </w:r>
            <w:r w:rsidR="00FD7C18">
              <w:rPr>
                <w:rFonts w:ascii="SimSun" w:eastAsia="SimSun" w:hAnsi="SimSun" w:cs="SimSun" w:hint="eastAsia"/>
                <w:sz w:val="20"/>
                <w:szCs w:val="20"/>
                <w:lang w:val="en-GB" w:eastAsia="zh-TW"/>
              </w:rPr>
              <w:t>文件中提及的</w:t>
            </w:r>
            <w:r w:rsidR="0002736E" w:rsidRPr="00DB4447">
              <w:rPr>
                <w:rFonts w:ascii="Microsoft YaHei" w:eastAsia="SimSun" w:hAnsi="Microsoft YaHei" w:cs="Microsoft YaHei" w:hint="eastAsia"/>
                <w:sz w:val="20"/>
                <w:szCs w:val="20"/>
                <w:lang w:val="en-GB"/>
              </w:rPr>
              <w:t>WMO</w:t>
            </w:r>
            <w:r w:rsidR="0002736E">
              <w:rPr>
                <w:rFonts w:ascii="SimSun" w:eastAsia="SimSun" w:hAnsi="SimSun" w:cs="SimSun" w:hint="eastAsia"/>
                <w:sz w:val="20"/>
                <w:szCs w:val="20"/>
                <w:lang w:val="en-GB" w:eastAsia="zh-TW"/>
              </w:rPr>
              <w:t>机构和个体</w:t>
            </w:r>
          </w:p>
          <w:p w14:paraId="18D93621" w14:textId="67B50578" w:rsidR="00256B85" w:rsidRPr="00256B85" w:rsidRDefault="00256B85" w:rsidP="00256B85">
            <w:pPr>
              <w:tabs>
                <w:tab w:val="clear" w:pos="1134"/>
              </w:tabs>
              <w:spacing w:before="120" w:line="240" w:lineRule="auto"/>
              <w:jc w:val="left"/>
              <w:rPr>
                <w:rFonts w:eastAsia="Verdana" w:cs="Verdana"/>
                <w:sz w:val="20"/>
                <w:szCs w:val="20"/>
                <w:lang w:val="en-GB" w:eastAsia="zh-TW"/>
              </w:rPr>
            </w:pPr>
            <w:r w:rsidRPr="00256B85">
              <w:rPr>
                <w:rFonts w:eastAsia="Microsoft YaHei" w:cs="Verdana" w:hint="eastAsia"/>
                <w:b/>
                <w:bCs/>
                <w:sz w:val="20"/>
                <w:szCs w:val="20"/>
                <w:lang w:val="zh-CN"/>
              </w:rPr>
              <w:t>时间框架</w:t>
            </w:r>
            <w:r w:rsidRPr="00256B85">
              <w:rPr>
                <w:rFonts w:eastAsia="Microsoft YaHei" w:cs="Verdana" w:hint="eastAsia"/>
                <w:b/>
                <w:bCs/>
                <w:sz w:val="20"/>
                <w:szCs w:val="20"/>
                <w:lang w:val="en-GB"/>
              </w:rPr>
              <w:t>：</w:t>
            </w:r>
            <w:r w:rsidR="00F20711" w:rsidRPr="00F20711">
              <w:rPr>
                <w:rFonts w:eastAsia="SimSun" w:cs="Verdana" w:hint="eastAsia"/>
                <w:sz w:val="20"/>
                <w:szCs w:val="20"/>
                <w:lang w:val="en-GB"/>
              </w:rPr>
              <w:t>待</w:t>
            </w:r>
            <w:r w:rsidR="00F20711" w:rsidRPr="00F20711">
              <w:rPr>
                <w:rFonts w:eastAsia="SimSun" w:cs="Verdana" w:hint="eastAsia"/>
                <w:sz w:val="20"/>
                <w:szCs w:val="20"/>
                <w:lang w:val="en-GB"/>
              </w:rPr>
              <w:t>E</w:t>
            </w:r>
            <w:r w:rsidR="00F20711" w:rsidRPr="00F20711">
              <w:rPr>
                <w:rFonts w:eastAsia="SimSun" w:cs="Verdana"/>
                <w:sz w:val="20"/>
                <w:szCs w:val="20"/>
                <w:lang w:val="en-GB"/>
              </w:rPr>
              <w:t>C-76</w:t>
            </w:r>
            <w:r w:rsidR="00F20711" w:rsidRPr="00F20711">
              <w:rPr>
                <w:rFonts w:eastAsia="SimSun" w:cs="Verdana" w:hint="eastAsia"/>
                <w:sz w:val="20"/>
                <w:szCs w:val="20"/>
                <w:lang w:val="en-GB"/>
              </w:rPr>
              <w:t>决定</w:t>
            </w:r>
            <w:r w:rsidR="00F20711">
              <w:rPr>
                <w:rFonts w:eastAsia="SimSun" w:cs="Verdana" w:hint="eastAsia"/>
                <w:sz w:val="20"/>
                <w:szCs w:val="20"/>
                <w:lang w:val="en-GB"/>
              </w:rPr>
              <w:t>；</w:t>
            </w:r>
            <w:r w:rsidR="00083AB2" w:rsidRPr="00083AB2">
              <w:rPr>
                <w:rFonts w:eastAsia="SimSun" w:cs="Verdana" w:hint="eastAsia"/>
                <w:sz w:val="20"/>
                <w:szCs w:val="20"/>
                <w:lang w:val="en-GB"/>
              </w:rPr>
              <w:t>建议不经辩论予以通过的文件中</w:t>
            </w:r>
            <w:r w:rsidR="00083AB2">
              <w:rPr>
                <w:rFonts w:eastAsia="SimSun" w:cs="Verdana" w:hint="eastAsia"/>
                <w:sz w:val="20"/>
                <w:szCs w:val="20"/>
                <w:lang w:val="en-GB"/>
              </w:rPr>
              <w:t>包括</w:t>
            </w:r>
            <w:r w:rsidR="003A41F7">
              <w:rPr>
                <w:rFonts w:eastAsia="SimSun" w:cs="Verdana" w:hint="eastAsia"/>
                <w:sz w:val="20"/>
                <w:szCs w:val="20"/>
                <w:lang w:val="en-GB"/>
              </w:rPr>
              <w:t>了各种时间框架</w:t>
            </w:r>
          </w:p>
          <w:p w14:paraId="5FFE3FB7" w14:textId="6AC06586" w:rsidR="00256B85" w:rsidRPr="00256B85" w:rsidRDefault="00256B85" w:rsidP="00256B85">
            <w:pPr>
              <w:tabs>
                <w:tab w:val="clear" w:pos="1134"/>
              </w:tabs>
              <w:spacing w:before="120" w:line="240" w:lineRule="auto"/>
              <w:jc w:val="left"/>
              <w:rPr>
                <w:rFonts w:eastAsiaTheme="minorEastAsia" w:cs="Verdana"/>
                <w:sz w:val="20"/>
                <w:szCs w:val="20"/>
                <w:lang w:val="en-GB" w:eastAsia="zh-TW"/>
              </w:rPr>
            </w:pPr>
            <w:r w:rsidRPr="00256B85">
              <w:rPr>
                <w:rFonts w:eastAsia="Microsoft YaHei" w:cs="Verdana" w:hint="eastAsia"/>
                <w:b/>
                <w:bCs/>
                <w:sz w:val="20"/>
                <w:szCs w:val="20"/>
                <w:lang w:val="zh-CN"/>
              </w:rPr>
              <w:t>预期行动</w:t>
            </w:r>
            <w:r w:rsidRPr="00256B85">
              <w:rPr>
                <w:rFonts w:eastAsia="Microsoft YaHei" w:cs="Verdana" w:hint="eastAsia"/>
                <w:b/>
                <w:bCs/>
                <w:sz w:val="20"/>
                <w:szCs w:val="20"/>
                <w:lang w:val="en-GB"/>
              </w:rPr>
              <w:t>：</w:t>
            </w:r>
            <w:r w:rsidRPr="00256B85">
              <w:rPr>
                <w:rFonts w:ascii="SimSun" w:eastAsia="SimSun" w:hAnsi="SimSun" w:cs="SimSun" w:hint="eastAsia"/>
                <w:sz w:val="20"/>
                <w:szCs w:val="20"/>
                <w:lang w:val="en-GB" w:eastAsia="zh-TW"/>
              </w:rPr>
              <w:t>通过</w:t>
            </w:r>
            <w:r w:rsidR="000D5B27">
              <w:rPr>
                <w:rFonts w:ascii="SimSun" w:eastAsia="SimSun" w:hAnsi="SimSun" w:cs="SimSun" w:hint="eastAsia"/>
                <w:sz w:val="20"/>
                <w:szCs w:val="20"/>
                <w:lang w:val="en-GB" w:eastAsia="zh-TW"/>
              </w:rPr>
              <w:t>决定</w:t>
            </w:r>
            <w:r w:rsidRPr="00256B85">
              <w:rPr>
                <w:rFonts w:ascii="SimSun" w:eastAsia="SimSun" w:hAnsi="SimSun" w:cs="SimSun" w:hint="eastAsia"/>
                <w:sz w:val="20"/>
                <w:szCs w:val="20"/>
                <w:lang w:val="en-GB" w:eastAsia="zh-TW"/>
              </w:rPr>
              <w:t>草案</w:t>
            </w:r>
            <w:r w:rsidR="000D5B27" w:rsidRPr="009A29F9">
              <w:t>3/1 (EC-76)</w:t>
            </w:r>
          </w:p>
        </w:tc>
      </w:tr>
    </w:tbl>
    <w:p w14:paraId="70FA53D9" w14:textId="77777777" w:rsidR="00092CAE" w:rsidRPr="00256B85" w:rsidRDefault="00092CAE">
      <w:pPr>
        <w:tabs>
          <w:tab w:val="clear" w:pos="1134"/>
        </w:tabs>
        <w:jc w:val="left"/>
        <w:rPr>
          <w:lang w:val="en-GB"/>
        </w:rPr>
      </w:pPr>
    </w:p>
    <w:p w14:paraId="4E6F9CC0" w14:textId="77777777" w:rsidR="00331964" w:rsidRPr="009A29F9" w:rsidRDefault="00331964">
      <w:pPr>
        <w:tabs>
          <w:tab w:val="clear" w:pos="1134"/>
        </w:tabs>
        <w:jc w:val="left"/>
        <w:rPr>
          <w:rFonts w:eastAsia="Verdana" w:cs="Verdana"/>
          <w:lang w:eastAsia="zh-TW"/>
        </w:rPr>
      </w:pPr>
      <w:r w:rsidRPr="009A29F9">
        <w:br w:type="page"/>
      </w:r>
    </w:p>
    <w:p w14:paraId="2ADD4167" w14:textId="77777777" w:rsidR="0037222D" w:rsidRPr="00E67C61" w:rsidRDefault="0037222D" w:rsidP="0037222D">
      <w:pPr>
        <w:pStyle w:val="Heading1"/>
        <w:rPr>
          <w:rFonts w:eastAsia="Microsoft YaHei"/>
          <w:lang w:eastAsia="zh-CN"/>
        </w:rPr>
      </w:pPr>
      <w:r w:rsidRPr="00E67C61">
        <w:rPr>
          <w:rFonts w:eastAsia="Microsoft YaHei"/>
          <w:lang w:val="zh-CN" w:eastAsia="zh-CN"/>
        </w:rPr>
        <w:lastRenderedPageBreak/>
        <w:t>决定草案</w:t>
      </w:r>
    </w:p>
    <w:p w14:paraId="0522C31F" w14:textId="4BE07B16" w:rsidR="0037222D" w:rsidRPr="00E67C61" w:rsidRDefault="0037222D" w:rsidP="0037222D">
      <w:pPr>
        <w:pStyle w:val="Heading2"/>
        <w:rPr>
          <w:rFonts w:eastAsia="Microsoft YaHei"/>
          <w:lang w:eastAsia="zh-CN"/>
        </w:rPr>
      </w:pPr>
      <w:r w:rsidRPr="00E67C61">
        <w:rPr>
          <w:rFonts w:eastAsia="Microsoft YaHei"/>
          <w:lang w:val="zh-CN" w:eastAsia="zh-CN"/>
        </w:rPr>
        <w:t>决定草案</w:t>
      </w:r>
      <w:r w:rsidRPr="00E67C61">
        <w:rPr>
          <w:rFonts w:eastAsia="Microsoft YaHei"/>
          <w:lang w:val="zh-CN" w:eastAsia="zh-CN"/>
        </w:rPr>
        <w:t>3/1 (EC-76)</w:t>
      </w:r>
    </w:p>
    <w:p w14:paraId="21A4204E" w14:textId="77777777" w:rsidR="00A27BBE" w:rsidRPr="00E67C61" w:rsidRDefault="00A27BBE" w:rsidP="00A9751F">
      <w:pPr>
        <w:keepNext/>
        <w:keepLines/>
        <w:spacing w:before="360" w:after="360"/>
        <w:ind w:right="-170"/>
        <w:jc w:val="left"/>
        <w:outlineLvl w:val="2"/>
        <w:rPr>
          <w:rFonts w:eastAsia="Microsoft YaHei" w:cs="Verdana"/>
          <w:b/>
          <w:bCs/>
        </w:rPr>
      </w:pPr>
      <w:r w:rsidRPr="00E67C61">
        <w:rPr>
          <w:rFonts w:eastAsia="Microsoft YaHei"/>
          <w:b/>
          <w:bCs/>
          <w:lang w:val="zh-CN"/>
        </w:rPr>
        <w:t>通过技术协调委员会建议的无争议决议</w:t>
      </w:r>
    </w:p>
    <w:p w14:paraId="307811F9" w14:textId="77777777" w:rsidR="00A27BBE" w:rsidRPr="003A72BC" w:rsidRDefault="00A27BBE" w:rsidP="00A27BBE">
      <w:pPr>
        <w:tabs>
          <w:tab w:val="clear" w:pos="1134"/>
        </w:tabs>
        <w:spacing w:before="240" w:after="240"/>
        <w:jc w:val="left"/>
        <w:rPr>
          <w:rFonts w:eastAsia="Microsoft YaHei"/>
          <w:b/>
          <w:bCs/>
          <w:szCs w:val="22"/>
        </w:rPr>
      </w:pPr>
      <w:r w:rsidRPr="003A72BC">
        <w:rPr>
          <w:rFonts w:eastAsia="Microsoft YaHei"/>
          <w:b/>
          <w:bCs/>
          <w:lang w:val="zh-CN"/>
        </w:rPr>
        <w:t>执行理事会决定：</w:t>
      </w:r>
    </w:p>
    <w:p w14:paraId="09565BCC" w14:textId="714139FD" w:rsidR="00A27BBE" w:rsidRPr="00E67C61" w:rsidRDefault="00A27BBE" w:rsidP="00A9751F">
      <w:pPr>
        <w:tabs>
          <w:tab w:val="clear" w:pos="1134"/>
        </w:tabs>
        <w:spacing w:before="240" w:after="240"/>
        <w:ind w:left="567" w:right="-170" w:hanging="567"/>
        <w:jc w:val="left"/>
        <w:rPr>
          <w:rFonts w:eastAsia="SimSun"/>
          <w:szCs w:val="22"/>
        </w:rPr>
      </w:pPr>
      <w:r w:rsidRPr="00E67C61">
        <w:rPr>
          <w:rFonts w:eastAsia="SimSun"/>
          <w:lang w:val="zh-CN"/>
        </w:rPr>
        <w:t>(1)</w:t>
      </w:r>
      <w:r w:rsidR="003555C4" w:rsidRPr="00E67C61">
        <w:rPr>
          <w:rFonts w:eastAsia="SimSun"/>
          <w:lang w:val="zh-CN"/>
        </w:rPr>
        <w:tab/>
      </w:r>
      <w:r w:rsidRPr="00E67C61">
        <w:rPr>
          <w:rFonts w:eastAsia="SimSun"/>
          <w:lang w:val="zh-CN"/>
        </w:rPr>
        <w:t>注意到服务委员会和基础设施委员会提交执行理事会的建议是其各自第二次届会上进行的广泛的政府间讨论和达成一致的结果；</w:t>
      </w:r>
    </w:p>
    <w:p w14:paraId="510C4885" w14:textId="0D9C2D2F" w:rsidR="00A27BBE" w:rsidRPr="00E67C61" w:rsidRDefault="00A27BBE" w:rsidP="00A9751F">
      <w:pPr>
        <w:tabs>
          <w:tab w:val="clear" w:pos="1134"/>
        </w:tabs>
        <w:spacing w:before="240" w:after="240"/>
        <w:ind w:left="567" w:right="-170" w:hanging="567"/>
        <w:jc w:val="left"/>
        <w:rPr>
          <w:rFonts w:eastAsia="SimSun"/>
          <w:szCs w:val="22"/>
        </w:rPr>
      </w:pPr>
      <w:r w:rsidRPr="00E67C61">
        <w:rPr>
          <w:rFonts w:eastAsia="SimSun"/>
          <w:lang w:val="zh-CN"/>
        </w:rPr>
        <w:t>(2)</w:t>
      </w:r>
      <w:r w:rsidR="003555C4" w:rsidRPr="00E67C61">
        <w:rPr>
          <w:rFonts w:eastAsia="SimSun"/>
          <w:lang w:val="zh-CN"/>
        </w:rPr>
        <w:tab/>
      </w:r>
      <w:r w:rsidRPr="00E67C61">
        <w:rPr>
          <w:rFonts w:eastAsia="SimSun"/>
          <w:lang w:val="zh-CN"/>
        </w:rPr>
        <w:t>接受技术协调委员会（</w:t>
      </w:r>
      <w:r w:rsidRPr="00E67C61">
        <w:rPr>
          <w:rFonts w:eastAsia="SimSun"/>
          <w:lang w:val="zh-CN"/>
        </w:rPr>
        <w:t>TCC</w:t>
      </w:r>
      <w:r w:rsidRPr="00E67C61">
        <w:rPr>
          <w:rFonts w:eastAsia="SimSun"/>
          <w:lang w:val="zh-CN"/>
        </w:rPr>
        <w:t>）主席的报告</w:t>
      </w:r>
      <w:r w:rsidRPr="00E67C61">
        <w:rPr>
          <w:rFonts w:eastAsia="SimSun"/>
          <w:lang w:val="zh-CN"/>
        </w:rPr>
        <w:t>(</w:t>
      </w:r>
      <w:hyperlink r:id="rId13" w:history="1">
        <w:r w:rsidRPr="00AD432D">
          <w:rPr>
            <w:rStyle w:val="Hyperlink"/>
            <w:rFonts w:eastAsia="SimSun"/>
            <w:lang w:val="zh-CN"/>
          </w:rPr>
          <w:t>EC-76/INF. 2.5(1-2)</w:t>
        </w:r>
      </w:hyperlink>
      <w:r w:rsidRPr="00E67C61">
        <w:rPr>
          <w:rFonts w:eastAsia="SimSun"/>
          <w:lang w:val="zh-CN"/>
        </w:rPr>
        <w:t>)</w:t>
      </w:r>
      <w:r w:rsidRPr="00E67C61">
        <w:rPr>
          <w:rFonts w:eastAsia="SimSun"/>
          <w:lang w:val="zh-CN"/>
        </w:rPr>
        <w:t>中所含的</w:t>
      </w:r>
      <w:r w:rsidRPr="00E67C61">
        <w:rPr>
          <w:rFonts w:eastAsia="SimSun"/>
          <w:lang w:val="zh-CN"/>
        </w:rPr>
        <w:t>TCC</w:t>
      </w:r>
      <w:r w:rsidRPr="00E67C61">
        <w:rPr>
          <w:rFonts w:eastAsia="SimSun"/>
          <w:lang w:val="zh-CN"/>
        </w:rPr>
        <w:t>关于向执行理事会本次届会提交有关技术和程序事项的决议和建议的建议；</w:t>
      </w:r>
    </w:p>
    <w:p w14:paraId="5F4704FC" w14:textId="4E34103C" w:rsidR="00A27BBE" w:rsidRPr="00E67C61" w:rsidRDefault="00A27BBE" w:rsidP="00A9751F">
      <w:pPr>
        <w:tabs>
          <w:tab w:val="clear" w:pos="1134"/>
        </w:tabs>
        <w:spacing w:before="240" w:after="240"/>
        <w:ind w:left="567" w:right="-170" w:hanging="567"/>
        <w:jc w:val="left"/>
        <w:rPr>
          <w:rFonts w:eastAsia="SimSun"/>
          <w:szCs w:val="22"/>
        </w:rPr>
      </w:pPr>
      <w:r w:rsidRPr="00E67C61">
        <w:rPr>
          <w:rFonts w:eastAsia="SimSun"/>
          <w:lang w:val="zh-CN"/>
        </w:rPr>
        <w:t>(3)</w:t>
      </w:r>
      <w:r w:rsidR="00E67C61">
        <w:rPr>
          <w:rFonts w:eastAsia="SimSun"/>
          <w:lang w:val="zh-CN"/>
        </w:rPr>
        <w:tab/>
      </w:r>
      <w:r w:rsidRPr="00E67C61">
        <w:rPr>
          <w:rFonts w:eastAsia="SimSun"/>
          <w:lang w:val="zh-CN"/>
        </w:rPr>
        <w:t>一致且</w:t>
      </w:r>
      <w:r w:rsidR="007D0292">
        <w:rPr>
          <w:rFonts w:eastAsia="SimSun" w:hint="eastAsia"/>
          <w:lang w:val="zh-CN"/>
        </w:rPr>
        <w:t>不加辩论</w:t>
      </w:r>
      <w:r w:rsidRPr="00E67C61">
        <w:rPr>
          <w:rFonts w:eastAsia="SimSun"/>
          <w:lang w:val="zh-CN"/>
        </w:rPr>
        <w:t>地批准含</w:t>
      </w:r>
      <w:r w:rsidRPr="00E67C61">
        <w:rPr>
          <w:rFonts w:eastAsia="SimSun"/>
          <w:lang w:val="zh-CN"/>
        </w:rPr>
        <w:t>TCC</w:t>
      </w:r>
      <w:r w:rsidRPr="00E67C61">
        <w:rPr>
          <w:rFonts w:eastAsia="SimSun"/>
          <w:lang w:val="zh-CN"/>
        </w:rPr>
        <w:t>所建议的如下决议草案和建议的文件：</w:t>
      </w:r>
    </w:p>
    <w:p w14:paraId="42971C40" w14:textId="77777777" w:rsidR="00A27BBE" w:rsidRPr="00E67C61" w:rsidRDefault="00A27BBE" w:rsidP="00A27BBE">
      <w:pPr>
        <w:tabs>
          <w:tab w:val="clear" w:pos="1134"/>
        </w:tabs>
        <w:spacing w:before="240" w:after="240"/>
        <w:jc w:val="left"/>
        <w:rPr>
          <w:rFonts w:eastAsia="SimSun"/>
          <w:szCs w:val="22"/>
        </w:rPr>
      </w:pPr>
      <w:r w:rsidRPr="00C109FF">
        <w:rPr>
          <w:rFonts w:eastAsia="SimSun"/>
          <w:u w:val="single"/>
          <w:lang w:val="zh-CN"/>
        </w:rPr>
        <w:t>长期目标</w:t>
      </w:r>
      <w:r w:rsidRPr="00C109FF">
        <w:rPr>
          <w:rFonts w:eastAsia="SimSun"/>
          <w:u w:val="single"/>
          <w:lang w:val="zh-CN"/>
        </w:rPr>
        <w:t>1</w:t>
      </w:r>
      <w:r w:rsidRPr="00E67C61">
        <w:rPr>
          <w:rFonts w:eastAsia="SimSun"/>
          <w:lang w:val="zh-CN"/>
        </w:rPr>
        <w:t xml:space="preserve"> — </w:t>
      </w:r>
      <w:r w:rsidRPr="00E67C61">
        <w:rPr>
          <w:rFonts w:eastAsia="SimSun"/>
          <w:lang w:val="zh-CN"/>
        </w:rPr>
        <w:t>更好地服务于社会需求：提供权威的、易理解的、面向用户和契合目标的信息和服务：</w:t>
      </w:r>
    </w:p>
    <w:p w14:paraId="3A23A1E3" w14:textId="0F4A6138" w:rsidR="00A27BBE" w:rsidRPr="00E67C61" w:rsidRDefault="00A27BBE" w:rsidP="00A9751F">
      <w:pPr>
        <w:tabs>
          <w:tab w:val="clear" w:pos="1134"/>
        </w:tabs>
        <w:spacing w:before="240" w:after="240"/>
        <w:ind w:left="567" w:right="-170" w:hanging="567"/>
        <w:jc w:val="left"/>
        <w:rPr>
          <w:rFonts w:eastAsia="SimSun"/>
          <w:szCs w:val="22"/>
        </w:rPr>
      </w:pPr>
      <w:r w:rsidRPr="00E67C61">
        <w:rPr>
          <w:rFonts w:eastAsia="SimSun"/>
          <w:lang w:val="zh-CN"/>
        </w:rPr>
        <w:t>(1)</w:t>
      </w:r>
      <w:r w:rsidR="00E67C61">
        <w:rPr>
          <w:rFonts w:eastAsia="SimSun"/>
          <w:lang w:val="zh-CN"/>
        </w:rPr>
        <w:tab/>
      </w:r>
      <w:r w:rsidRPr="00E67C61">
        <w:rPr>
          <w:rFonts w:eastAsia="SimSun"/>
          <w:lang w:val="zh-CN"/>
        </w:rPr>
        <w:t>决议草案</w:t>
      </w:r>
      <w:r w:rsidRPr="00E67C61">
        <w:rPr>
          <w:rFonts w:eastAsia="SimSun"/>
          <w:lang w:val="zh-CN"/>
        </w:rPr>
        <w:t>3.1(1)/1 -</w:t>
      </w:r>
      <w:r w:rsidR="00A325CC">
        <w:rPr>
          <w:rFonts w:eastAsia="SimSun"/>
          <w:lang w:val="zh-CN"/>
        </w:rPr>
        <w:t xml:space="preserve"> </w:t>
      </w:r>
      <w:r w:rsidRPr="00E67C61">
        <w:rPr>
          <w:rFonts w:eastAsia="SimSun"/>
          <w:lang w:val="zh-CN"/>
        </w:rPr>
        <w:t>冰预报能力框架</w:t>
      </w:r>
    </w:p>
    <w:p w14:paraId="040644C1" w14:textId="71135FAD"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(2)</w:t>
      </w:r>
      <w:r w:rsidR="00E67C61">
        <w:rPr>
          <w:rFonts w:eastAsia="SimSun"/>
          <w:lang w:val="zh-CN"/>
        </w:rPr>
        <w:tab/>
      </w:r>
      <w:r w:rsidRPr="00E67C61">
        <w:rPr>
          <w:rFonts w:eastAsia="SimSun"/>
          <w:lang w:val="zh-CN"/>
        </w:rPr>
        <w:t>决议草案</w:t>
      </w:r>
      <w:r w:rsidRPr="00E67C61">
        <w:rPr>
          <w:rFonts w:eastAsia="SimSun"/>
          <w:lang w:val="zh-CN"/>
        </w:rPr>
        <w:t>3.1(2)/1 -</w:t>
      </w:r>
      <w:r w:rsidR="00A325CC">
        <w:rPr>
          <w:rFonts w:eastAsia="SimSun"/>
          <w:lang w:val="zh-CN"/>
        </w:rPr>
        <w:t xml:space="preserve"> </w:t>
      </w:r>
      <w:r w:rsidRPr="00E67C61">
        <w:rPr>
          <w:rFonts w:eastAsia="SimSun"/>
          <w:lang w:val="zh-CN"/>
        </w:rPr>
        <w:t>热带气旋预报员能力框架</w:t>
      </w:r>
    </w:p>
    <w:p w14:paraId="7F8857EE" w14:textId="132AEEAF" w:rsidR="00A27BBE" w:rsidRPr="00E67C61" w:rsidRDefault="00A27BBE" w:rsidP="00A9751F">
      <w:pPr>
        <w:tabs>
          <w:tab w:val="clear" w:pos="1134"/>
        </w:tabs>
        <w:spacing w:before="240" w:after="240"/>
        <w:ind w:left="567" w:right="-170" w:hanging="567"/>
        <w:jc w:val="left"/>
        <w:rPr>
          <w:rFonts w:eastAsia="SimSun"/>
          <w:szCs w:val="22"/>
        </w:rPr>
      </w:pPr>
      <w:r w:rsidRPr="00E67C61">
        <w:rPr>
          <w:rFonts w:eastAsia="SimSun"/>
          <w:lang w:val="zh-CN"/>
        </w:rPr>
        <w:t>(3)</w:t>
      </w:r>
      <w:r w:rsidR="00E67C61">
        <w:rPr>
          <w:rFonts w:eastAsia="SimSun"/>
          <w:lang w:val="zh-CN"/>
        </w:rPr>
        <w:tab/>
      </w:r>
      <w:r w:rsidRPr="00E67C61">
        <w:rPr>
          <w:rFonts w:eastAsia="SimSun"/>
          <w:lang w:val="zh-CN"/>
        </w:rPr>
        <w:t>决议草案</w:t>
      </w:r>
      <w:r w:rsidRPr="00E67C61">
        <w:rPr>
          <w:rFonts w:eastAsia="SimSun"/>
          <w:lang w:val="zh-CN"/>
        </w:rPr>
        <w:t>3.1(4)/1 –</w:t>
      </w:r>
      <w:r w:rsidR="00A325CC">
        <w:rPr>
          <w:rFonts w:eastAsia="SimSun"/>
          <w:lang w:val="zh-CN"/>
        </w:rPr>
        <w:t xml:space="preserve"> </w:t>
      </w:r>
      <w:r w:rsidRPr="00E67C61">
        <w:rPr>
          <w:rFonts w:eastAsia="SimSun"/>
          <w:lang w:val="zh-CN"/>
        </w:rPr>
        <w:t>修订《海洋气象服务手册》（</w:t>
      </w:r>
      <w:r w:rsidRPr="00E67C61">
        <w:rPr>
          <w:rFonts w:eastAsia="SimSun"/>
          <w:lang w:val="zh-CN"/>
        </w:rPr>
        <w:t>WMO-No. 558</w:t>
      </w:r>
      <w:r w:rsidRPr="00E67C61">
        <w:rPr>
          <w:rFonts w:eastAsia="SimSun"/>
          <w:lang w:val="zh-CN"/>
        </w:rPr>
        <w:t>）第一卷</w:t>
      </w:r>
    </w:p>
    <w:p w14:paraId="2CA25207" w14:textId="3D3AC882"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(4)</w:t>
      </w:r>
      <w:r w:rsidR="00E67C61">
        <w:rPr>
          <w:rFonts w:eastAsia="SimSun"/>
          <w:lang w:val="zh-CN"/>
        </w:rPr>
        <w:tab/>
      </w:r>
      <w:r w:rsidRPr="00E67C61">
        <w:rPr>
          <w:rFonts w:eastAsia="SimSun"/>
          <w:lang w:val="zh-CN"/>
        </w:rPr>
        <w:t>决议草案</w:t>
      </w:r>
      <w:r w:rsidRPr="00E67C61">
        <w:rPr>
          <w:rFonts w:eastAsia="SimSun"/>
          <w:lang w:val="zh-CN"/>
        </w:rPr>
        <w:t>3.1(5)/1 –</w:t>
      </w:r>
      <w:r w:rsidR="00A325CC">
        <w:rPr>
          <w:rFonts w:eastAsia="SimSun"/>
          <w:lang w:val="zh-CN"/>
        </w:rPr>
        <w:t xml:space="preserve"> </w:t>
      </w:r>
      <w:r w:rsidRPr="00E67C61">
        <w:rPr>
          <w:rFonts w:eastAsia="SimSun"/>
          <w:lang w:val="zh-CN"/>
        </w:rPr>
        <w:t>更新《海洋气象服务指南》（</w:t>
      </w:r>
      <w:r w:rsidRPr="00E67C61">
        <w:rPr>
          <w:rFonts w:eastAsia="SimSun"/>
          <w:lang w:val="zh-CN"/>
        </w:rPr>
        <w:t>WMO-No. 471</w:t>
      </w:r>
      <w:r w:rsidRPr="00E67C61">
        <w:rPr>
          <w:rFonts w:eastAsia="SimSun"/>
          <w:lang w:val="zh-CN"/>
        </w:rPr>
        <w:t>）</w:t>
      </w:r>
    </w:p>
    <w:p w14:paraId="6A31A717" w14:textId="26C8CF01"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(5)</w:t>
      </w:r>
      <w:r w:rsidR="00E67C61">
        <w:rPr>
          <w:rFonts w:eastAsia="SimSun"/>
          <w:lang w:val="zh-CN"/>
        </w:rPr>
        <w:tab/>
      </w:r>
      <w:r w:rsidRPr="00E67C61">
        <w:rPr>
          <w:rFonts w:eastAsia="SimSun"/>
          <w:lang w:val="zh-CN"/>
        </w:rPr>
        <w:t>决议草案</w:t>
      </w:r>
      <w:r w:rsidRPr="00E67C61">
        <w:rPr>
          <w:rFonts w:eastAsia="SimSun"/>
          <w:lang w:val="zh-CN"/>
        </w:rPr>
        <w:t>3.1(6)/1 –</w:t>
      </w:r>
      <w:r w:rsidRPr="00E67C61">
        <w:rPr>
          <w:rFonts w:eastAsia="SimSun"/>
          <w:lang w:val="zh-CN"/>
        </w:rPr>
        <w:t>更新《农业气象规范指南》（</w:t>
      </w:r>
      <w:r w:rsidRPr="00E67C61">
        <w:rPr>
          <w:rFonts w:eastAsia="SimSun"/>
          <w:lang w:val="zh-CN"/>
        </w:rPr>
        <w:t>WMO-No. 134</w:t>
      </w:r>
      <w:r w:rsidRPr="00E67C61">
        <w:rPr>
          <w:rFonts w:eastAsia="SimSun"/>
          <w:lang w:val="zh-CN"/>
        </w:rPr>
        <w:t>）</w:t>
      </w:r>
    </w:p>
    <w:p w14:paraId="0DE40150" w14:textId="35FC2FF6"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(6)</w:t>
      </w:r>
      <w:r w:rsidR="00E67C61">
        <w:rPr>
          <w:rFonts w:eastAsia="SimSun"/>
          <w:lang w:val="zh-CN"/>
        </w:rPr>
        <w:tab/>
      </w:r>
      <w:r w:rsidRPr="00E67C61">
        <w:rPr>
          <w:rFonts w:eastAsia="SimSun"/>
          <w:lang w:val="zh-CN"/>
        </w:rPr>
        <w:t>决议草案</w:t>
      </w:r>
      <w:r w:rsidRPr="00E67C61">
        <w:rPr>
          <w:rFonts w:eastAsia="SimSun"/>
          <w:lang w:val="zh-CN"/>
        </w:rPr>
        <w:t xml:space="preserve">3.1(7)/1 – </w:t>
      </w:r>
      <w:r w:rsidRPr="00E67C61">
        <w:rPr>
          <w:rFonts w:eastAsia="SimSun"/>
          <w:lang w:val="zh-CN"/>
        </w:rPr>
        <w:t>更新《提供航空服务的气象部门实践指南》（</w:t>
      </w:r>
      <w:r w:rsidRPr="00E67C61">
        <w:rPr>
          <w:rFonts w:eastAsia="SimSun"/>
          <w:lang w:val="zh-CN"/>
        </w:rPr>
        <w:t>WMO-No. 732</w:t>
      </w:r>
      <w:r w:rsidRPr="00E67C61">
        <w:rPr>
          <w:rFonts w:eastAsia="SimSun"/>
          <w:lang w:val="zh-CN"/>
        </w:rPr>
        <w:t>）</w:t>
      </w:r>
    </w:p>
    <w:p w14:paraId="7F131960" w14:textId="65FD002A" w:rsidR="00A27BBE" w:rsidRPr="00E67C61" w:rsidRDefault="00A27BBE" w:rsidP="007C18C6">
      <w:pPr>
        <w:tabs>
          <w:tab w:val="clear" w:pos="1134"/>
        </w:tabs>
        <w:spacing w:before="240" w:after="240"/>
        <w:ind w:left="567" w:right="-170" w:hanging="567"/>
        <w:jc w:val="left"/>
        <w:rPr>
          <w:rFonts w:eastAsia="SimSun"/>
          <w:szCs w:val="22"/>
        </w:rPr>
      </w:pPr>
      <w:r w:rsidRPr="00E67C61">
        <w:rPr>
          <w:rFonts w:eastAsia="SimSun"/>
          <w:lang w:val="zh-CN"/>
        </w:rPr>
        <w:t>(7)</w:t>
      </w:r>
      <w:r w:rsidR="00E67C61">
        <w:rPr>
          <w:rFonts w:eastAsia="SimSun"/>
          <w:lang w:val="zh-CN"/>
        </w:rPr>
        <w:tab/>
      </w:r>
      <w:r w:rsidRPr="00E67C61">
        <w:rPr>
          <w:rFonts w:eastAsia="SimSun"/>
          <w:lang w:val="zh-CN"/>
        </w:rPr>
        <w:t>决议草案</w:t>
      </w:r>
      <w:r w:rsidRPr="00E67C61">
        <w:rPr>
          <w:rFonts w:eastAsia="SimSun"/>
          <w:lang w:val="zh-CN"/>
        </w:rPr>
        <w:t xml:space="preserve">3.1(7)/2 – </w:t>
      </w:r>
      <w:r w:rsidRPr="00E67C61">
        <w:rPr>
          <w:rFonts w:eastAsia="SimSun"/>
          <w:lang w:val="zh-CN"/>
        </w:rPr>
        <w:t>更新《航空气象服务成本回收指南：原则和指导》（</w:t>
      </w:r>
      <w:r w:rsidRPr="00E67C61">
        <w:rPr>
          <w:rFonts w:eastAsia="SimSun"/>
          <w:lang w:val="zh-CN"/>
        </w:rPr>
        <w:t>WMO-No.904</w:t>
      </w:r>
      <w:r w:rsidRPr="00E67C61">
        <w:rPr>
          <w:rFonts w:eastAsia="SimSun"/>
          <w:lang w:val="zh-CN"/>
        </w:rPr>
        <w:t>）</w:t>
      </w:r>
    </w:p>
    <w:p w14:paraId="1AC16460" w14:textId="39914403"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(8)</w:t>
      </w:r>
      <w:r w:rsidR="00E67C61">
        <w:rPr>
          <w:rFonts w:eastAsia="SimSun"/>
          <w:lang w:val="zh-CN"/>
        </w:rPr>
        <w:tab/>
      </w:r>
      <w:r w:rsidRPr="00E67C61">
        <w:rPr>
          <w:rFonts w:eastAsia="SimSun"/>
          <w:lang w:val="zh-CN"/>
        </w:rPr>
        <w:t>决议草案</w:t>
      </w:r>
      <w:r w:rsidRPr="00E67C61">
        <w:rPr>
          <w:rFonts w:eastAsia="SimSun"/>
          <w:lang w:val="zh-CN"/>
        </w:rPr>
        <w:t>3.1(8)/1 –</w:t>
      </w:r>
      <w:r w:rsidR="00A325CC">
        <w:rPr>
          <w:rFonts w:eastAsia="SimSun"/>
          <w:lang w:val="zh-CN"/>
        </w:rPr>
        <w:t xml:space="preserve"> </w:t>
      </w:r>
      <w:r w:rsidRPr="00E67C61">
        <w:rPr>
          <w:rFonts w:eastAsia="SimSun"/>
          <w:lang w:val="zh-CN"/>
        </w:rPr>
        <w:t>气候服务质量管理体系</w:t>
      </w:r>
    </w:p>
    <w:p w14:paraId="08346AF4" w14:textId="14EAF23F" w:rsidR="00A27BBE" w:rsidRPr="00E67C61" w:rsidRDefault="00A27BBE" w:rsidP="007C18C6">
      <w:pPr>
        <w:tabs>
          <w:tab w:val="clear" w:pos="1134"/>
        </w:tabs>
        <w:spacing w:before="240" w:after="240"/>
        <w:ind w:left="567" w:right="-170" w:hanging="567"/>
        <w:jc w:val="left"/>
        <w:rPr>
          <w:rFonts w:eastAsia="SimSun"/>
          <w:szCs w:val="22"/>
        </w:rPr>
      </w:pPr>
      <w:r w:rsidRPr="00E67C61">
        <w:rPr>
          <w:rFonts w:eastAsia="SimSun"/>
          <w:lang w:val="zh-CN"/>
        </w:rPr>
        <w:t>(9)</w:t>
      </w:r>
      <w:r w:rsidR="00E67C61">
        <w:rPr>
          <w:rFonts w:eastAsia="SimSun"/>
          <w:lang w:val="zh-CN"/>
        </w:rPr>
        <w:tab/>
      </w:r>
      <w:r w:rsidRPr="00E67C61">
        <w:rPr>
          <w:rFonts w:eastAsia="SimSun"/>
          <w:lang w:val="zh-CN"/>
        </w:rPr>
        <w:t>决议草案</w:t>
      </w:r>
      <w:r w:rsidRPr="00E67C61">
        <w:rPr>
          <w:rFonts w:eastAsia="SimSun"/>
          <w:lang w:val="zh-CN"/>
        </w:rPr>
        <w:t>3.1(9)/1 –</w:t>
      </w:r>
      <w:r w:rsidR="00A325CC">
        <w:rPr>
          <w:rFonts w:eastAsia="SimSun"/>
          <w:lang w:val="zh-CN"/>
        </w:rPr>
        <w:t xml:space="preserve"> </w:t>
      </w:r>
      <w:r w:rsidRPr="00E67C61">
        <w:rPr>
          <w:rFonts w:eastAsia="SimSun"/>
          <w:lang w:val="zh-CN"/>
        </w:rPr>
        <w:t>核准《气候实践指南》（</w:t>
      </w:r>
      <w:r w:rsidRPr="00E67C61">
        <w:rPr>
          <w:rFonts w:eastAsia="SimSun"/>
          <w:lang w:val="zh-CN"/>
        </w:rPr>
        <w:t>WMO-No. 100</w:t>
      </w:r>
      <w:r w:rsidRPr="00E67C61">
        <w:rPr>
          <w:rFonts w:eastAsia="SimSun"/>
          <w:lang w:val="zh-CN"/>
        </w:rPr>
        <w:t>）第四版草案</w:t>
      </w:r>
    </w:p>
    <w:p w14:paraId="5DF7CF55" w14:textId="145C157C" w:rsidR="00A27BBE" w:rsidRPr="00E67C61" w:rsidRDefault="00A27BBE" w:rsidP="007C18C6">
      <w:pPr>
        <w:tabs>
          <w:tab w:val="clear" w:pos="1134"/>
        </w:tabs>
        <w:spacing w:before="240" w:after="240"/>
        <w:ind w:left="567" w:right="-170" w:hanging="567"/>
        <w:jc w:val="left"/>
        <w:rPr>
          <w:rFonts w:eastAsia="SimSun"/>
          <w:szCs w:val="22"/>
        </w:rPr>
      </w:pPr>
      <w:r w:rsidRPr="00E67C61">
        <w:rPr>
          <w:rFonts w:eastAsia="SimSun"/>
          <w:lang w:val="zh-CN"/>
        </w:rPr>
        <w:t>(10)</w:t>
      </w:r>
      <w:r w:rsidR="00E67C61">
        <w:rPr>
          <w:rFonts w:eastAsia="SimSun"/>
          <w:lang w:val="zh-CN"/>
        </w:rPr>
        <w:tab/>
      </w:r>
      <w:r w:rsidRPr="00E67C61">
        <w:rPr>
          <w:rFonts w:eastAsia="SimSun"/>
          <w:lang w:val="zh-CN"/>
        </w:rPr>
        <w:t>决议草案</w:t>
      </w:r>
      <w:r w:rsidRPr="00E67C61">
        <w:rPr>
          <w:rFonts w:eastAsia="SimSun"/>
          <w:lang w:val="zh-CN"/>
        </w:rPr>
        <w:t>3.1(10)/1 –</w:t>
      </w:r>
      <w:r w:rsidR="00A325CC">
        <w:rPr>
          <w:rFonts w:eastAsia="SimSun"/>
          <w:lang w:val="zh-CN"/>
        </w:rPr>
        <w:t xml:space="preserve"> </w:t>
      </w:r>
      <w:r w:rsidRPr="00E67C61">
        <w:rPr>
          <w:rFonts w:eastAsia="SimSun"/>
          <w:lang w:val="zh-CN"/>
        </w:rPr>
        <w:t>关于国家气象和水文部门支持国家多灾种预警程序、协调机制、系统和服务的指南</w:t>
      </w:r>
    </w:p>
    <w:p w14:paraId="06D9CEAB" w14:textId="1E7CC21C" w:rsidR="00A27BBE" w:rsidRPr="00E67C61" w:rsidRDefault="00A27BBE" w:rsidP="009A29F9">
      <w:pPr>
        <w:keepNext/>
        <w:keepLines/>
        <w:tabs>
          <w:tab w:val="clear" w:pos="1134"/>
        </w:tabs>
        <w:spacing w:before="240" w:after="240"/>
        <w:ind w:left="567" w:right="-170" w:hanging="567"/>
        <w:jc w:val="left"/>
        <w:rPr>
          <w:rFonts w:eastAsia="SimSun"/>
          <w:szCs w:val="22"/>
        </w:rPr>
      </w:pPr>
      <w:r w:rsidRPr="00E67C61">
        <w:rPr>
          <w:rFonts w:eastAsia="SimSun"/>
          <w:lang w:val="zh-CN"/>
        </w:rPr>
        <w:t>(11)</w:t>
      </w:r>
      <w:r w:rsidR="00E67C61">
        <w:rPr>
          <w:rFonts w:eastAsia="SimSun"/>
          <w:lang w:val="zh-CN"/>
        </w:rPr>
        <w:tab/>
      </w:r>
      <w:r w:rsidRPr="00E67C61">
        <w:rPr>
          <w:rFonts w:eastAsia="SimSun"/>
          <w:lang w:val="zh-CN"/>
        </w:rPr>
        <w:t>决议草案</w:t>
      </w:r>
      <w:r w:rsidRPr="00E67C61">
        <w:rPr>
          <w:rFonts w:eastAsia="SimSun"/>
          <w:lang w:val="zh-CN"/>
        </w:rPr>
        <w:t xml:space="preserve">3.1(15)/1 – </w:t>
      </w:r>
      <w:r w:rsidRPr="00E67C61">
        <w:rPr>
          <w:rFonts w:eastAsia="SimSun"/>
          <w:lang w:val="zh-CN"/>
        </w:rPr>
        <w:t>推进综合气候与卫生科学和服务实施计划（</w:t>
      </w:r>
      <w:r w:rsidRPr="00E67C61">
        <w:rPr>
          <w:rFonts w:eastAsia="SimSun"/>
          <w:lang w:val="zh-CN"/>
        </w:rPr>
        <w:t>2023-2033</w:t>
      </w:r>
      <w:r w:rsidRPr="00E67C61">
        <w:rPr>
          <w:rFonts w:eastAsia="SimSun"/>
          <w:lang w:val="zh-CN"/>
        </w:rPr>
        <w:t>）</w:t>
      </w:r>
    </w:p>
    <w:p w14:paraId="6CDA20FA" w14:textId="2BB0EB2C" w:rsidR="00A27BBE" w:rsidRPr="00E67C61" w:rsidRDefault="00A27BBE" w:rsidP="009A29F9">
      <w:pPr>
        <w:keepNext/>
        <w:keepLines/>
        <w:tabs>
          <w:tab w:val="clear" w:pos="1134"/>
        </w:tabs>
        <w:spacing w:before="240" w:after="240"/>
        <w:ind w:left="567" w:right="-170" w:hanging="567"/>
        <w:jc w:val="left"/>
        <w:rPr>
          <w:rFonts w:eastAsia="SimSun"/>
          <w:szCs w:val="22"/>
        </w:rPr>
      </w:pPr>
      <w:r w:rsidRPr="00E67C61">
        <w:rPr>
          <w:rFonts w:eastAsia="SimSun"/>
          <w:lang w:val="zh-CN"/>
        </w:rPr>
        <w:t>(12)</w:t>
      </w:r>
      <w:r w:rsidR="00E67C61">
        <w:rPr>
          <w:rFonts w:eastAsia="SimSun"/>
          <w:lang w:val="zh-CN"/>
        </w:rPr>
        <w:tab/>
      </w:r>
      <w:r w:rsidRPr="00E67C61">
        <w:rPr>
          <w:rFonts w:eastAsia="SimSun"/>
          <w:lang w:val="zh-CN"/>
        </w:rPr>
        <w:t>决议草案</w:t>
      </w:r>
      <w:r w:rsidRPr="00E67C61">
        <w:rPr>
          <w:rFonts w:eastAsia="SimSun"/>
          <w:lang w:val="zh-CN"/>
        </w:rPr>
        <w:t>3.2(16)/1 -</w:t>
      </w:r>
      <w:r w:rsidR="00A325CC">
        <w:rPr>
          <w:rFonts w:eastAsia="SimSun"/>
          <w:lang w:val="zh-CN"/>
        </w:rPr>
        <w:t xml:space="preserve"> </w:t>
      </w:r>
      <w:r w:rsidRPr="00E67C61">
        <w:rPr>
          <w:rFonts w:eastAsia="SimSun"/>
          <w:lang w:val="zh-CN"/>
        </w:rPr>
        <w:t>WMO</w:t>
      </w:r>
      <w:r w:rsidRPr="00E67C61">
        <w:rPr>
          <w:rFonts w:eastAsia="SimSun"/>
          <w:lang w:val="zh-CN"/>
        </w:rPr>
        <w:t>关于极端高温与健康的活动</w:t>
      </w:r>
    </w:p>
    <w:p w14:paraId="07301321" w14:textId="77777777" w:rsidR="00A27BBE" w:rsidRPr="00E67C61" w:rsidRDefault="00A27BBE" w:rsidP="00A27BBE">
      <w:pPr>
        <w:tabs>
          <w:tab w:val="clear" w:pos="1134"/>
        </w:tabs>
        <w:spacing w:before="240" w:after="240"/>
        <w:jc w:val="left"/>
        <w:rPr>
          <w:rFonts w:eastAsia="SimSun"/>
          <w:szCs w:val="22"/>
        </w:rPr>
      </w:pPr>
      <w:r w:rsidRPr="00C109FF">
        <w:rPr>
          <w:rFonts w:eastAsia="SimSun"/>
          <w:u w:val="single"/>
          <w:lang w:val="zh-CN"/>
        </w:rPr>
        <w:t>长期目标</w:t>
      </w:r>
      <w:r w:rsidRPr="00C109FF">
        <w:rPr>
          <w:rFonts w:eastAsia="SimSun"/>
          <w:u w:val="single"/>
          <w:lang w:val="zh-CN"/>
        </w:rPr>
        <w:t>2</w:t>
      </w:r>
      <w:r w:rsidRPr="00E67C61">
        <w:rPr>
          <w:rFonts w:eastAsia="SimSun"/>
          <w:lang w:val="zh-CN"/>
        </w:rPr>
        <w:t xml:space="preserve"> — </w:t>
      </w:r>
      <w:r w:rsidRPr="00E67C61">
        <w:rPr>
          <w:rFonts w:eastAsia="SimSun"/>
          <w:lang w:val="zh-CN"/>
        </w:rPr>
        <w:t>加强地球系统观测和预测：强化未来技术基础：</w:t>
      </w:r>
    </w:p>
    <w:p w14:paraId="5A5A99A6" w14:textId="480BB52E" w:rsidR="00A27BBE" w:rsidRPr="00E67C61" w:rsidRDefault="00A27BBE" w:rsidP="007C18C6">
      <w:pPr>
        <w:tabs>
          <w:tab w:val="clear" w:pos="1134"/>
        </w:tabs>
        <w:spacing w:before="240" w:after="240"/>
        <w:ind w:left="567" w:right="-170" w:hanging="567"/>
        <w:jc w:val="left"/>
        <w:rPr>
          <w:rFonts w:eastAsia="SimSun"/>
          <w:szCs w:val="22"/>
        </w:rPr>
      </w:pPr>
      <w:r w:rsidRPr="00E67C61">
        <w:rPr>
          <w:rFonts w:eastAsia="SimSun"/>
          <w:lang w:val="zh-CN"/>
        </w:rPr>
        <w:t>(1)</w:t>
      </w:r>
      <w:r w:rsidR="00E67C61">
        <w:rPr>
          <w:rFonts w:eastAsia="SimSun"/>
          <w:lang w:val="zh-CN"/>
        </w:rPr>
        <w:tab/>
      </w:r>
      <w:r w:rsidRPr="00E67C61">
        <w:rPr>
          <w:rFonts w:eastAsia="SimSun"/>
          <w:lang w:val="zh-CN"/>
        </w:rPr>
        <w:t>决议草案</w:t>
      </w:r>
      <w:r w:rsidRPr="00E67C61">
        <w:rPr>
          <w:rFonts w:eastAsia="SimSun"/>
          <w:lang w:val="zh-CN"/>
        </w:rPr>
        <w:t xml:space="preserve">3.2(1)/1 – </w:t>
      </w:r>
      <w:r w:rsidRPr="00E67C61">
        <w:rPr>
          <w:rFonts w:eastAsia="SimSun"/>
          <w:lang w:val="zh-CN"/>
        </w:rPr>
        <w:t>修订《</w:t>
      </w:r>
      <w:r w:rsidRPr="00E67C61">
        <w:rPr>
          <w:rFonts w:eastAsia="SimSun"/>
          <w:lang w:val="zh-CN"/>
        </w:rPr>
        <w:t>WMO</w:t>
      </w:r>
      <w:r w:rsidRPr="00E67C61">
        <w:rPr>
          <w:rFonts w:eastAsia="SimSun"/>
          <w:lang w:val="zh-CN"/>
        </w:rPr>
        <w:t>全球综合观测系统手册》（</w:t>
      </w:r>
      <w:r w:rsidRPr="00E67C61">
        <w:rPr>
          <w:rFonts w:eastAsia="SimSun"/>
          <w:lang w:val="zh-CN"/>
        </w:rPr>
        <w:t>WMO-No.1160</w:t>
      </w:r>
      <w:r w:rsidRPr="00E67C61">
        <w:rPr>
          <w:rFonts w:eastAsia="SimSun"/>
          <w:lang w:val="zh-CN"/>
        </w:rPr>
        <w:t>）</w:t>
      </w:r>
    </w:p>
    <w:p w14:paraId="60C56C24" w14:textId="01B641EC" w:rsidR="00A27BBE" w:rsidRPr="00E67C61" w:rsidRDefault="00A27BBE" w:rsidP="007C18C6">
      <w:pPr>
        <w:tabs>
          <w:tab w:val="clear" w:pos="1134"/>
        </w:tabs>
        <w:spacing w:before="240" w:after="240"/>
        <w:ind w:left="567" w:right="-170" w:hanging="567"/>
        <w:jc w:val="left"/>
        <w:rPr>
          <w:rFonts w:eastAsia="SimSun"/>
          <w:szCs w:val="22"/>
        </w:rPr>
      </w:pPr>
      <w:r w:rsidRPr="00E67C61">
        <w:rPr>
          <w:rFonts w:eastAsia="SimSun"/>
          <w:lang w:val="zh-CN"/>
        </w:rPr>
        <w:t>(2)</w:t>
      </w:r>
      <w:r w:rsidR="00E67C61">
        <w:rPr>
          <w:rFonts w:eastAsia="SimSun"/>
          <w:lang w:val="zh-CN"/>
        </w:rPr>
        <w:tab/>
      </w:r>
      <w:r w:rsidRPr="00E67C61">
        <w:rPr>
          <w:rFonts w:eastAsia="SimSun"/>
          <w:lang w:val="zh-CN"/>
        </w:rPr>
        <w:t>决议草案</w:t>
      </w:r>
      <w:r w:rsidRPr="00E67C61">
        <w:rPr>
          <w:rFonts w:eastAsia="SimSun"/>
          <w:lang w:val="zh-CN"/>
        </w:rPr>
        <w:t xml:space="preserve">3.2(2)/1 – </w:t>
      </w:r>
      <w:r w:rsidRPr="00E67C61">
        <w:rPr>
          <w:rFonts w:eastAsia="SimSun"/>
          <w:lang w:val="zh-CN"/>
        </w:rPr>
        <w:t>修订《</w:t>
      </w:r>
      <w:r w:rsidRPr="00E67C61">
        <w:rPr>
          <w:rFonts w:eastAsia="SimSun"/>
          <w:lang w:val="zh-CN"/>
        </w:rPr>
        <w:t>WMO</w:t>
      </w:r>
      <w:r w:rsidRPr="00E67C61">
        <w:rPr>
          <w:rFonts w:eastAsia="SimSun"/>
          <w:lang w:val="zh-CN"/>
        </w:rPr>
        <w:t>全球综合观测系统指南》（</w:t>
      </w:r>
      <w:r w:rsidRPr="00E67C61">
        <w:rPr>
          <w:rFonts w:eastAsia="SimSun"/>
          <w:lang w:val="zh-CN"/>
        </w:rPr>
        <w:t>WMO-No.1165</w:t>
      </w:r>
      <w:r w:rsidRPr="00E67C61">
        <w:rPr>
          <w:rFonts w:eastAsia="SimSun"/>
          <w:lang w:val="zh-CN"/>
        </w:rPr>
        <w:t>）</w:t>
      </w:r>
    </w:p>
    <w:p w14:paraId="10D27E11" w14:textId="33A5FBB6"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(3)</w:t>
      </w:r>
      <w:r w:rsidR="00E67C61">
        <w:rPr>
          <w:rFonts w:eastAsia="SimSun"/>
          <w:lang w:val="zh-CN"/>
        </w:rPr>
        <w:tab/>
      </w:r>
      <w:r w:rsidRPr="00E67C61">
        <w:rPr>
          <w:rFonts w:eastAsia="SimSun"/>
          <w:lang w:val="zh-CN"/>
        </w:rPr>
        <w:t>决议草案</w:t>
      </w:r>
      <w:r w:rsidRPr="00E67C61">
        <w:rPr>
          <w:rFonts w:eastAsia="SimSun"/>
          <w:lang w:val="zh-CN"/>
        </w:rPr>
        <w:t xml:space="preserve">3.2(4)/1 – </w:t>
      </w:r>
      <w:r w:rsidRPr="00E67C61">
        <w:rPr>
          <w:rFonts w:eastAsia="SimSun"/>
          <w:lang w:val="zh-CN"/>
        </w:rPr>
        <w:t>更新《机载观测指南》（</w:t>
      </w:r>
      <w:r w:rsidRPr="00E67C61">
        <w:rPr>
          <w:rFonts w:eastAsia="SimSun"/>
          <w:lang w:val="zh-CN"/>
        </w:rPr>
        <w:t>WMO-No. 1200</w:t>
      </w:r>
      <w:r w:rsidRPr="00E67C61">
        <w:rPr>
          <w:rFonts w:eastAsia="SimSun"/>
          <w:lang w:val="zh-CN"/>
        </w:rPr>
        <w:t>）</w:t>
      </w:r>
    </w:p>
    <w:p w14:paraId="763B159C" w14:textId="6123C0BD"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lastRenderedPageBreak/>
        <w:t>(4)</w:t>
      </w:r>
      <w:r w:rsidR="00E67C61">
        <w:rPr>
          <w:rFonts w:eastAsia="SimSun"/>
          <w:lang w:val="zh-CN"/>
        </w:rPr>
        <w:tab/>
      </w:r>
      <w:r w:rsidRPr="00E67C61">
        <w:rPr>
          <w:rFonts w:eastAsia="SimSun"/>
          <w:lang w:val="zh-CN"/>
        </w:rPr>
        <w:t>决议草案</w:t>
      </w:r>
      <w:r w:rsidRPr="00E67C61">
        <w:rPr>
          <w:rFonts w:eastAsia="SimSun"/>
          <w:lang w:val="zh-CN"/>
        </w:rPr>
        <w:t xml:space="preserve">3.2(5)/1 – </w:t>
      </w:r>
      <w:r w:rsidRPr="00E67C61">
        <w:rPr>
          <w:rFonts w:eastAsia="SimSun"/>
          <w:lang w:val="zh-CN"/>
        </w:rPr>
        <w:t>《仪器和观测方法指南》（</w:t>
      </w:r>
      <w:r w:rsidRPr="00E67C61">
        <w:rPr>
          <w:rFonts w:eastAsia="SimSun"/>
          <w:lang w:val="zh-CN"/>
        </w:rPr>
        <w:t>WMO-No.8</w:t>
      </w:r>
      <w:r w:rsidRPr="00E67C61">
        <w:rPr>
          <w:rFonts w:eastAsia="SimSun"/>
          <w:lang w:val="zh-CN"/>
        </w:rPr>
        <w:t>）的出版和翻译</w:t>
      </w:r>
    </w:p>
    <w:p w14:paraId="53B8EDCB" w14:textId="16CA24C6"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(5)</w:t>
      </w:r>
      <w:r w:rsidR="00E67C61">
        <w:rPr>
          <w:rFonts w:eastAsia="SimSun"/>
          <w:lang w:val="zh-CN"/>
        </w:rPr>
        <w:tab/>
      </w:r>
      <w:r w:rsidRPr="00E67C61">
        <w:rPr>
          <w:rFonts w:eastAsia="SimSun"/>
          <w:lang w:val="zh-CN"/>
        </w:rPr>
        <w:t>决议草案</w:t>
      </w:r>
      <w:r w:rsidRPr="00E67C61">
        <w:rPr>
          <w:rFonts w:eastAsia="SimSun"/>
          <w:lang w:val="zh-CN"/>
        </w:rPr>
        <w:t>3.2(6)/1 -</w:t>
      </w:r>
      <w:r w:rsidR="00BF1187">
        <w:rPr>
          <w:rFonts w:eastAsia="SimSun"/>
          <w:lang w:val="zh-CN"/>
        </w:rPr>
        <w:t xml:space="preserve"> </w:t>
      </w:r>
      <w:r w:rsidRPr="00E67C61">
        <w:rPr>
          <w:rFonts w:eastAsia="SimSun"/>
          <w:lang w:val="zh-CN"/>
        </w:rPr>
        <w:t>更新《</w:t>
      </w:r>
      <w:r w:rsidRPr="00E67C61">
        <w:rPr>
          <w:rFonts w:eastAsia="SimSun"/>
          <w:lang w:val="zh-CN"/>
        </w:rPr>
        <w:t>WMO</w:t>
      </w:r>
      <w:r w:rsidRPr="00E67C61">
        <w:rPr>
          <w:rFonts w:eastAsia="SimSun"/>
          <w:lang w:val="zh-CN"/>
        </w:rPr>
        <w:t>信息系统指南》</w:t>
      </w:r>
    </w:p>
    <w:p w14:paraId="788762C7" w14:textId="63F18589"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(6)</w:t>
      </w:r>
      <w:r w:rsidR="00E67C61">
        <w:rPr>
          <w:rFonts w:eastAsia="SimSun"/>
          <w:lang w:val="zh-CN"/>
        </w:rPr>
        <w:tab/>
      </w:r>
      <w:r w:rsidRPr="00E67C61">
        <w:rPr>
          <w:rFonts w:eastAsia="SimSun"/>
          <w:lang w:val="zh-CN"/>
        </w:rPr>
        <w:t>决议草案</w:t>
      </w:r>
      <w:r w:rsidRPr="00E67C61">
        <w:rPr>
          <w:rFonts w:eastAsia="SimSun"/>
          <w:lang w:val="zh-CN"/>
        </w:rPr>
        <w:t>3.2(7)/1 -</w:t>
      </w:r>
      <w:r w:rsidR="00BF1187">
        <w:rPr>
          <w:rFonts w:eastAsia="SimSun"/>
          <w:lang w:val="zh-CN"/>
        </w:rPr>
        <w:t xml:space="preserve"> </w:t>
      </w:r>
      <w:r w:rsidRPr="00E67C61">
        <w:rPr>
          <w:rFonts w:eastAsia="SimSun"/>
          <w:lang w:val="zh-CN"/>
        </w:rPr>
        <w:t>更新《电码手册》</w:t>
      </w:r>
    </w:p>
    <w:p w14:paraId="7CE56AEB" w14:textId="439CCF28"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(7)</w:t>
      </w:r>
      <w:r w:rsidR="00E67C61">
        <w:rPr>
          <w:rFonts w:eastAsia="SimSun"/>
          <w:lang w:val="zh-CN"/>
        </w:rPr>
        <w:tab/>
      </w:r>
      <w:r w:rsidRPr="00E67C61">
        <w:rPr>
          <w:rFonts w:eastAsia="SimSun"/>
          <w:lang w:val="zh-CN"/>
        </w:rPr>
        <w:t>决议草案</w:t>
      </w:r>
      <w:r w:rsidRPr="00E67C61">
        <w:rPr>
          <w:rFonts w:eastAsia="SimSun"/>
          <w:lang w:val="zh-CN"/>
        </w:rPr>
        <w:t>3.2(8)/1 -</w:t>
      </w:r>
      <w:r w:rsidR="00BF1187">
        <w:rPr>
          <w:rFonts w:eastAsia="SimSun"/>
          <w:lang w:val="zh-CN"/>
        </w:rPr>
        <w:t xml:space="preserve"> </w:t>
      </w:r>
      <w:r w:rsidRPr="00E67C61">
        <w:rPr>
          <w:rFonts w:eastAsia="SimSun"/>
          <w:lang w:val="zh-CN"/>
        </w:rPr>
        <w:t>在海洋气候数据系统内建立海洋气象和海洋气候数据采集中心以及对《海洋气象服务指南》</w:t>
      </w:r>
      <w:r w:rsidRPr="00E67C61">
        <w:rPr>
          <w:rFonts w:eastAsia="SimSun"/>
          <w:lang w:val="zh-CN"/>
        </w:rPr>
        <w:t>(WMO-No. 471)</w:t>
      </w:r>
      <w:r w:rsidRPr="00E67C61">
        <w:rPr>
          <w:rFonts w:eastAsia="SimSun"/>
          <w:lang w:val="zh-CN"/>
        </w:rPr>
        <w:t>附录</w:t>
      </w:r>
      <w:r w:rsidRPr="00E67C61">
        <w:rPr>
          <w:rFonts w:eastAsia="SimSun"/>
          <w:lang w:val="zh-CN"/>
        </w:rPr>
        <w:t>1</w:t>
      </w:r>
      <w:r w:rsidRPr="00E67C61">
        <w:rPr>
          <w:rFonts w:eastAsia="SimSun"/>
          <w:lang w:val="zh-CN"/>
        </w:rPr>
        <w:t>的相关更新</w:t>
      </w:r>
    </w:p>
    <w:p w14:paraId="0843B8AE" w14:textId="5DAC8171"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(8)</w:t>
      </w:r>
      <w:r w:rsidR="00E67C61">
        <w:rPr>
          <w:rFonts w:eastAsia="SimSun"/>
          <w:lang w:val="zh-CN"/>
        </w:rPr>
        <w:tab/>
      </w:r>
      <w:r w:rsidRPr="00E67C61">
        <w:rPr>
          <w:rFonts w:eastAsia="SimSun"/>
          <w:lang w:val="zh-CN"/>
        </w:rPr>
        <w:t>决议草案</w:t>
      </w:r>
      <w:r w:rsidRPr="00E67C61">
        <w:rPr>
          <w:rFonts w:eastAsia="SimSun"/>
          <w:lang w:val="zh-CN"/>
        </w:rPr>
        <w:t xml:space="preserve">3.2(9)/1 - </w:t>
      </w:r>
      <w:r w:rsidRPr="00E67C61">
        <w:rPr>
          <w:rFonts w:eastAsia="SimSun"/>
          <w:lang w:val="zh-CN"/>
        </w:rPr>
        <w:t>指定全球长期预报制作中心（</w:t>
      </w:r>
      <w:r w:rsidRPr="00E67C61">
        <w:rPr>
          <w:rFonts w:eastAsia="SimSun"/>
          <w:lang w:val="zh-CN"/>
        </w:rPr>
        <w:t>GPC-LRF</w:t>
      </w:r>
      <w:r w:rsidRPr="00E67C61">
        <w:rPr>
          <w:rFonts w:eastAsia="SimSun"/>
          <w:lang w:val="zh-CN"/>
        </w:rPr>
        <w:t>）、全球次季节预报制作中心（</w:t>
      </w:r>
      <w:r w:rsidRPr="00E67C61">
        <w:rPr>
          <w:rFonts w:eastAsia="SimSun"/>
          <w:lang w:val="zh-CN"/>
        </w:rPr>
        <w:t>GPC-SSF</w:t>
      </w:r>
      <w:r w:rsidRPr="00E67C61">
        <w:rPr>
          <w:rFonts w:eastAsia="SimSun"/>
          <w:lang w:val="zh-CN"/>
        </w:rPr>
        <w:t>）以及次季节预报多模式集合协调牵头中心（</w:t>
      </w:r>
      <w:r w:rsidRPr="00E67C61">
        <w:rPr>
          <w:rFonts w:eastAsia="SimSun"/>
          <w:lang w:val="zh-CN"/>
        </w:rPr>
        <w:t>LC-SSFMME</w:t>
      </w:r>
      <w:r w:rsidRPr="00E67C61">
        <w:rPr>
          <w:rFonts w:eastAsia="SimSun"/>
          <w:lang w:val="zh-CN"/>
        </w:rPr>
        <w:t>）</w:t>
      </w:r>
    </w:p>
    <w:p w14:paraId="29108FB4" w14:textId="29F957DD"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(9)</w:t>
      </w:r>
      <w:r w:rsidR="00E67C61">
        <w:rPr>
          <w:rFonts w:eastAsia="SimSun"/>
          <w:lang w:val="zh-CN"/>
        </w:rPr>
        <w:tab/>
      </w:r>
      <w:r w:rsidRPr="00E67C61">
        <w:rPr>
          <w:rFonts w:eastAsia="SimSun"/>
          <w:lang w:val="zh-CN"/>
        </w:rPr>
        <w:t>决议草案</w:t>
      </w:r>
      <w:r w:rsidRPr="00E67C61">
        <w:rPr>
          <w:rFonts w:eastAsia="SimSun"/>
          <w:lang w:val="zh-CN"/>
        </w:rPr>
        <w:t xml:space="preserve">3.2(10)/1 - </w:t>
      </w:r>
      <w:r w:rsidRPr="00E67C61">
        <w:rPr>
          <w:rFonts w:eastAsia="SimSun"/>
          <w:lang w:val="zh-CN"/>
        </w:rPr>
        <w:t>终止</w:t>
      </w:r>
      <w:r w:rsidRPr="00E67C61">
        <w:rPr>
          <w:rFonts w:eastAsia="SimSun"/>
          <w:lang w:val="zh-CN"/>
        </w:rPr>
        <w:t>WMO</w:t>
      </w:r>
      <w:r w:rsidRPr="00E67C61">
        <w:rPr>
          <w:rFonts w:eastAsia="SimSun"/>
          <w:lang w:val="zh-CN"/>
        </w:rPr>
        <w:t>全球数据处理和预报系统（</w:t>
      </w:r>
      <w:r w:rsidRPr="00E67C61">
        <w:rPr>
          <w:rFonts w:eastAsia="SimSun"/>
          <w:lang w:val="zh-CN"/>
        </w:rPr>
        <w:t>GDPFS</w:t>
      </w:r>
      <w:r w:rsidRPr="00E67C61">
        <w:rPr>
          <w:rFonts w:eastAsia="SimSun"/>
          <w:lang w:val="zh-CN"/>
        </w:rPr>
        <w:t>）及数值天气预报（</w:t>
      </w:r>
      <w:r w:rsidRPr="00E67C61">
        <w:rPr>
          <w:rFonts w:eastAsia="SimSun"/>
          <w:lang w:val="zh-CN"/>
        </w:rPr>
        <w:t>NWP</w:t>
      </w:r>
      <w:r w:rsidRPr="00E67C61">
        <w:rPr>
          <w:rFonts w:eastAsia="SimSun"/>
          <w:lang w:val="zh-CN"/>
        </w:rPr>
        <w:t>）研究年度技术进展报告</w:t>
      </w:r>
    </w:p>
    <w:p w14:paraId="7B65B179" w14:textId="6E436151"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(10)</w:t>
      </w:r>
      <w:r w:rsidR="00E67C61">
        <w:rPr>
          <w:rFonts w:eastAsia="SimSun"/>
          <w:lang w:val="zh-CN"/>
        </w:rPr>
        <w:tab/>
      </w:r>
      <w:r w:rsidRPr="00E67C61">
        <w:rPr>
          <w:rFonts w:eastAsia="SimSun"/>
          <w:lang w:val="zh-CN"/>
        </w:rPr>
        <w:t>决议草案</w:t>
      </w:r>
      <w:r w:rsidRPr="00E67C61">
        <w:rPr>
          <w:rFonts w:eastAsia="SimSun"/>
          <w:lang w:val="zh-CN"/>
        </w:rPr>
        <w:t xml:space="preserve">3.2(11)/1 - </w:t>
      </w:r>
      <w:r w:rsidRPr="00E67C61">
        <w:rPr>
          <w:rFonts w:eastAsia="SimSun"/>
          <w:lang w:val="zh-CN"/>
        </w:rPr>
        <w:t>建立区域专业气象中心（</w:t>
      </w:r>
      <w:r w:rsidRPr="00E67C61">
        <w:rPr>
          <w:rFonts w:eastAsia="SimSun"/>
          <w:lang w:val="zh-CN"/>
        </w:rPr>
        <w:t>RSMC</w:t>
      </w:r>
      <w:r w:rsidRPr="00E67C61">
        <w:rPr>
          <w:rFonts w:eastAsia="SimSun"/>
          <w:lang w:val="zh-CN"/>
        </w:rPr>
        <w:t>）合规性评审过程</w:t>
      </w:r>
    </w:p>
    <w:p w14:paraId="07565AEF" w14:textId="10F05040"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(11)</w:t>
      </w:r>
      <w:r w:rsidR="00E67C61">
        <w:rPr>
          <w:rFonts w:eastAsia="SimSun"/>
          <w:lang w:val="zh-CN"/>
        </w:rPr>
        <w:tab/>
      </w:r>
      <w:r w:rsidRPr="00E67C61">
        <w:rPr>
          <w:rFonts w:eastAsia="SimSun"/>
          <w:lang w:val="zh-CN"/>
        </w:rPr>
        <w:t>决议草案</w:t>
      </w:r>
      <w:r w:rsidRPr="00E67C61">
        <w:rPr>
          <w:rFonts w:eastAsia="SimSun"/>
          <w:lang w:val="zh-CN"/>
        </w:rPr>
        <w:t xml:space="preserve">3.2(12)/1 - </w:t>
      </w:r>
      <w:r w:rsidRPr="00E67C61">
        <w:rPr>
          <w:rFonts w:eastAsia="SimSun"/>
          <w:lang w:val="zh-CN"/>
        </w:rPr>
        <w:t>更新《全球数据处理系统指南》（</w:t>
      </w:r>
      <w:r w:rsidRPr="00E67C61">
        <w:rPr>
          <w:rFonts w:eastAsia="SimSun"/>
          <w:lang w:val="zh-CN"/>
        </w:rPr>
        <w:t>WMO-No. 305</w:t>
      </w:r>
      <w:r w:rsidRPr="00E67C61">
        <w:rPr>
          <w:rFonts w:eastAsia="SimSun"/>
          <w:lang w:val="zh-CN"/>
        </w:rPr>
        <w:t>）</w:t>
      </w:r>
    </w:p>
    <w:p w14:paraId="16EB2C90" w14:textId="08968170" w:rsidR="00A27BBE" w:rsidRPr="00E67C61" w:rsidRDefault="00A27BBE" w:rsidP="00DF59FB">
      <w:pPr>
        <w:tabs>
          <w:tab w:val="clear" w:pos="1134"/>
        </w:tabs>
        <w:spacing w:before="240" w:after="240"/>
        <w:ind w:left="567" w:right="-170" w:hanging="567"/>
        <w:jc w:val="left"/>
        <w:rPr>
          <w:rFonts w:eastAsia="SimSun"/>
          <w:szCs w:val="22"/>
        </w:rPr>
      </w:pPr>
      <w:r w:rsidRPr="00E67C61">
        <w:rPr>
          <w:rFonts w:eastAsia="SimSun"/>
          <w:lang w:val="zh-CN"/>
        </w:rPr>
        <w:t>(12)</w:t>
      </w:r>
      <w:r w:rsidR="00E67C61">
        <w:rPr>
          <w:rFonts w:eastAsia="SimSun"/>
          <w:lang w:val="zh-CN"/>
        </w:rPr>
        <w:tab/>
      </w:r>
      <w:r w:rsidRPr="00E67C61">
        <w:rPr>
          <w:rFonts w:eastAsia="SimSun"/>
          <w:lang w:val="zh-CN"/>
        </w:rPr>
        <w:t>决议草案</w:t>
      </w:r>
      <w:r w:rsidRPr="00E67C61">
        <w:rPr>
          <w:rFonts w:eastAsia="SimSun"/>
          <w:lang w:val="zh-CN"/>
        </w:rPr>
        <w:t>3.2(13)/1 - SERCOM</w:t>
      </w:r>
      <w:r w:rsidRPr="00E67C61">
        <w:rPr>
          <w:rFonts w:eastAsia="SimSun"/>
          <w:lang w:val="zh-CN"/>
        </w:rPr>
        <w:t>拟议的对《全球数据处理和预报系统手册》（</w:t>
      </w:r>
      <w:r w:rsidRPr="00E67C61">
        <w:rPr>
          <w:rFonts w:eastAsia="SimSun"/>
          <w:lang w:val="zh-CN"/>
        </w:rPr>
        <w:t>WMO-No. 485</w:t>
      </w:r>
      <w:r w:rsidRPr="00E67C61">
        <w:rPr>
          <w:rFonts w:eastAsia="SimSun"/>
          <w:lang w:val="zh-CN"/>
        </w:rPr>
        <w:t>）的修订</w:t>
      </w:r>
    </w:p>
    <w:p w14:paraId="57194A75" w14:textId="5F603322"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(13)</w:t>
      </w:r>
      <w:r w:rsidR="00E67C61">
        <w:rPr>
          <w:rFonts w:eastAsia="SimSun"/>
          <w:lang w:val="zh-CN"/>
        </w:rPr>
        <w:tab/>
      </w:r>
      <w:r w:rsidRPr="00E67C61">
        <w:rPr>
          <w:rFonts w:eastAsia="SimSun"/>
          <w:lang w:val="zh-CN"/>
        </w:rPr>
        <w:t>决议草案</w:t>
      </w:r>
      <w:r w:rsidRPr="00E67C61">
        <w:rPr>
          <w:rFonts w:eastAsia="SimSun"/>
          <w:lang w:val="zh-CN"/>
        </w:rPr>
        <w:t xml:space="preserve">3.2(14)/1 - </w:t>
      </w:r>
      <w:r w:rsidRPr="00E67C61">
        <w:rPr>
          <w:rFonts w:eastAsia="SimSun"/>
          <w:lang w:val="zh-CN"/>
        </w:rPr>
        <w:t>新的《天气雷达业务最佳做法指南》</w:t>
      </w:r>
    </w:p>
    <w:p w14:paraId="004A428D" w14:textId="71C40B11"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(14)</w:t>
      </w:r>
      <w:r w:rsidR="00E67C61">
        <w:rPr>
          <w:rFonts w:eastAsia="SimSun"/>
          <w:lang w:val="zh-CN"/>
        </w:rPr>
        <w:tab/>
      </w:r>
      <w:r w:rsidRPr="00E67C61">
        <w:rPr>
          <w:rFonts w:eastAsia="SimSun"/>
          <w:lang w:val="zh-CN"/>
        </w:rPr>
        <w:t>决议草案</w:t>
      </w:r>
      <w:r w:rsidRPr="00E67C61">
        <w:rPr>
          <w:rFonts w:eastAsia="SimSun"/>
          <w:lang w:val="zh-CN"/>
        </w:rPr>
        <w:t>3.2(15)/1 -</w:t>
      </w:r>
      <w:r w:rsidR="00BF1187">
        <w:rPr>
          <w:rFonts w:eastAsia="SimSun"/>
          <w:lang w:val="zh-CN"/>
        </w:rPr>
        <w:t xml:space="preserve"> </w:t>
      </w:r>
      <w:r w:rsidRPr="00E67C61">
        <w:rPr>
          <w:rFonts w:eastAsia="SimSun"/>
          <w:lang w:val="zh-CN"/>
        </w:rPr>
        <w:t>关于修改辐射基准</w:t>
      </w:r>
    </w:p>
    <w:p w14:paraId="3BE7B8BF" w14:textId="3007DC97" w:rsidR="00A27BBE" w:rsidRPr="00E67C61" w:rsidRDefault="00A27BBE" w:rsidP="004A07EB">
      <w:pPr>
        <w:tabs>
          <w:tab w:val="clear" w:pos="1134"/>
        </w:tabs>
        <w:spacing w:before="240" w:after="240"/>
        <w:ind w:left="567" w:right="-170" w:hanging="567"/>
        <w:jc w:val="left"/>
        <w:rPr>
          <w:rFonts w:eastAsia="SimSun"/>
          <w:szCs w:val="22"/>
        </w:rPr>
      </w:pPr>
      <w:r w:rsidRPr="00E67C61">
        <w:rPr>
          <w:rFonts w:eastAsia="SimSun"/>
          <w:lang w:val="zh-CN"/>
        </w:rPr>
        <w:t>(15)</w:t>
      </w:r>
      <w:r w:rsidR="00E67C61">
        <w:rPr>
          <w:rFonts w:eastAsia="SimSun"/>
          <w:lang w:val="zh-CN"/>
        </w:rPr>
        <w:tab/>
      </w:r>
      <w:r w:rsidRPr="00E67C61">
        <w:rPr>
          <w:rFonts w:eastAsia="SimSun"/>
          <w:lang w:val="zh-CN"/>
        </w:rPr>
        <w:t>决议草案</w:t>
      </w:r>
      <w:r w:rsidRPr="00E67C61">
        <w:rPr>
          <w:rFonts w:eastAsia="SimSun"/>
          <w:lang w:val="zh-CN"/>
        </w:rPr>
        <w:t xml:space="preserve">3.2(17)/1 - 2024-2027 </w:t>
      </w:r>
      <w:r w:rsidRPr="00E67C61">
        <w:rPr>
          <w:rFonts w:eastAsia="SimSun"/>
          <w:lang w:val="zh-CN"/>
        </w:rPr>
        <w:t>年卫星气象培训教育虚拟实验室战略</w:t>
      </w:r>
    </w:p>
    <w:p w14:paraId="43A74098" w14:textId="6DBABD95"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(16)</w:t>
      </w:r>
      <w:r w:rsidR="00E67C61">
        <w:rPr>
          <w:rFonts w:eastAsia="SimSun"/>
          <w:lang w:val="zh-CN"/>
        </w:rPr>
        <w:tab/>
      </w:r>
      <w:r w:rsidRPr="00E67C61">
        <w:rPr>
          <w:rFonts w:eastAsia="SimSun"/>
          <w:lang w:val="zh-CN"/>
        </w:rPr>
        <w:t>建议草案</w:t>
      </w:r>
      <w:r w:rsidRPr="00E67C61">
        <w:rPr>
          <w:rFonts w:eastAsia="SimSun"/>
          <w:lang w:val="zh-CN"/>
        </w:rPr>
        <w:t xml:space="preserve">3.2(18)/1 - </w:t>
      </w:r>
      <w:r w:rsidRPr="00E67C61">
        <w:rPr>
          <w:rFonts w:eastAsia="SimSun"/>
          <w:lang w:val="zh-CN"/>
        </w:rPr>
        <w:t>改进气候观测</w:t>
      </w:r>
    </w:p>
    <w:p w14:paraId="0265DAD8" w14:textId="08E98DB4"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(17)</w:t>
      </w:r>
      <w:r w:rsidR="00E67C61">
        <w:rPr>
          <w:rFonts w:eastAsia="SimSun"/>
          <w:lang w:val="zh-CN"/>
        </w:rPr>
        <w:tab/>
      </w:r>
      <w:r w:rsidRPr="00E67C61">
        <w:rPr>
          <w:rFonts w:eastAsia="SimSun"/>
          <w:lang w:val="zh-CN"/>
        </w:rPr>
        <w:t>决议草案</w:t>
      </w:r>
      <w:r w:rsidRPr="00E67C61">
        <w:rPr>
          <w:rFonts w:eastAsia="SimSun"/>
          <w:lang w:val="zh-CN"/>
        </w:rPr>
        <w:t>3.2(19)/1 -</w:t>
      </w:r>
      <w:r w:rsidR="00BF1187">
        <w:rPr>
          <w:rFonts w:eastAsia="SimSun"/>
          <w:lang w:val="zh-CN"/>
        </w:rPr>
        <w:t xml:space="preserve"> </w:t>
      </w:r>
      <w:r w:rsidRPr="00E67C61">
        <w:rPr>
          <w:rFonts w:eastAsia="SimSun"/>
          <w:lang w:val="zh-CN"/>
        </w:rPr>
        <w:t>更新</w:t>
      </w:r>
      <w:r w:rsidRPr="00E67C61">
        <w:rPr>
          <w:rFonts w:eastAsia="SimSun"/>
          <w:lang w:val="zh-CN"/>
        </w:rPr>
        <w:t>WMO</w:t>
      </w:r>
      <w:r w:rsidRPr="00E67C61">
        <w:rPr>
          <w:rFonts w:eastAsia="SimSun"/>
          <w:lang w:val="zh-CN"/>
        </w:rPr>
        <w:t>信息系统</w:t>
      </w:r>
      <w:r w:rsidRPr="00E67C61">
        <w:rPr>
          <w:rFonts w:eastAsia="SimSun"/>
          <w:lang w:val="zh-CN"/>
        </w:rPr>
        <w:t>2.0</w:t>
      </w:r>
      <w:r w:rsidRPr="00E67C61">
        <w:rPr>
          <w:rFonts w:eastAsia="SimSun"/>
          <w:lang w:val="zh-CN"/>
        </w:rPr>
        <w:t>的实施计划</w:t>
      </w:r>
    </w:p>
    <w:p w14:paraId="188938DC" w14:textId="6C5D08D8" w:rsidR="00A27BBE" w:rsidRPr="00E67C61" w:rsidRDefault="00A27BBE" w:rsidP="004A07EB">
      <w:pPr>
        <w:tabs>
          <w:tab w:val="clear" w:pos="1134"/>
        </w:tabs>
        <w:spacing w:before="240" w:after="240"/>
        <w:ind w:left="567" w:right="-170" w:hanging="567"/>
        <w:jc w:val="left"/>
        <w:rPr>
          <w:rFonts w:eastAsia="SimSun"/>
          <w:szCs w:val="22"/>
        </w:rPr>
      </w:pPr>
      <w:r w:rsidRPr="00E67C61">
        <w:rPr>
          <w:rFonts w:eastAsia="SimSun"/>
          <w:lang w:val="zh-CN"/>
        </w:rPr>
        <w:t>(18)</w:t>
      </w:r>
      <w:r w:rsidR="00E67C61">
        <w:rPr>
          <w:rFonts w:eastAsia="SimSun"/>
          <w:lang w:val="zh-CN"/>
        </w:rPr>
        <w:tab/>
      </w:r>
      <w:r w:rsidRPr="00E67C61">
        <w:rPr>
          <w:rFonts w:eastAsia="SimSun"/>
          <w:lang w:val="zh-CN"/>
        </w:rPr>
        <w:t>决议草案</w:t>
      </w:r>
      <w:r w:rsidRPr="00E67C61">
        <w:rPr>
          <w:rFonts w:eastAsia="SimSun"/>
          <w:lang w:val="zh-CN"/>
        </w:rPr>
        <w:t>3.2(20)/1 - WMO</w:t>
      </w:r>
      <w:r w:rsidRPr="00E67C61">
        <w:rPr>
          <w:rFonts w:eastAsia="SimSun"/>
          <w:lang w:val="zh-CN"/>
        </w:rPr>
        <w:t>水文观测系统（</w:t>
      </w:r>
      <w:r w:rsidRPr="00E67C61">
        <w:rPr>
          <w:rFonts w:eastAsia="SimSun"/>
          <w:lang w:val="zh-CN"/>
        </w:rPr>
        <w:t>WHOS</w:t>
      </w:r>
      <w:r w:rsidRPr="00E67C61">
        <w:rPr>
          <w:rFonts w:eastAsia="SimSun"/>
          <w:lang w:val="zh-CN"/>
        </w:rPr>
        <w:t>）业务实施</w:t>
      </w:r>
    </w:p>
    <w:p w14:paraId="6356FFBA" w14:textId="02EDF60E" w:rsidR="00A27BBE" w:rsidRPr="00E67C61" w:rsidRDefault="00A27BBE" w:rsidP="004A07EB">
      <w:pPr>
        <w:tabs>
          <w:tab w:val="clear" w:pos="1134"/>
        </w:tabs>
        <w:spacing w:before="240" w:after="240"/>
        <w:ind w:left="567" w:right="-170" w:hanging="567"/>
        <w:jc w:val="left"/>
        <w:rPr>
          <w:rFonts w:eastAsia="SimSun"/>
          <w:szCs w:val="22"/>
        </w:rPr>
      </w:pPr>
      <w:r w:rsidRPr="00E67C61">
        <w:rPr>
          <w:rFonts w:eastAsia="SimSun"/>
          <w:lang w:val="zh-CN"/>
        </w:rPr>
        <w:t>(19)</w:t>
      </w:r>
      <w:r w:rsidR="00E67C61">
        <w:rPr>
          <w:rFonts w:eastAsia="SimSun"/>
          <w:lang w:val="zh-CN"/>
        </w:rPr>
        <w:tab/>
      </w:r>
      <w:r w:rsidRPr="00E67C61">
        <w:rPr>
          <w:rFonts w:eastAsia="SimSun"/>
          <w:lang w:val="zh-CN"/>
        </w:rPr>
        <w:t>决议草案</w:t>
      </w:r>
      <w:r w:rsidRPr="00E67C61">
        <w:rPr>
          <w:rFonts w:eastAsia="SimSun"/>
          <w:lang w:val="zh-CN"/>
        </w:rPr>
        <w:t xml:space="preserve">3.2(21)/1 - </w:t>
      </w:r>
      <w:r w:rsidRPr="00E67C61">
        <w:rPr>
          <w:rFonts w:eastAsia="SimSun"/>
          <w:lang w:val="zh-CN"/>
        </w:rPr>
        <w:t>区域海洋仪器中心</w:t>
      </w:r>
      <w:r w:rsidRPr="00E67C61">
        <w:rPr>
          <w:rFonts w:eastAsia="SimSun"/>
          <w:lang w:val="zh-CN"/>
        </w:rPr>
        <w:t xml:space="preserve"> – </w:t>
      </w:r>
      <w:r w:rsidRPr="00E67C61">
        <w:rPr>
          <w:rFonts w:eastAsia="SimSun"/>
          <w:lang w:val="zh-CN"/>
        </w:rPr>
        <w:t>更新后的职责、治理和评估程序</w:t>
      </w:r>
    </w:p>
    <w:p w14:paraId="1B9D6F12" w14:textId="7E052B62" w:rsidR="00A27BBE" w:rsidRPr="00E67C61" w:rsidRDefault="00A27BBE" w:rsidP="004A07EB">
      <w:pPr>
        <w:tabs>
          <w:tab w:val="clear" w:pos="1134"/>
        </w:tabs>
        <w:spacing w:before="240" w:after="240"/>
        <w:ind w:left="567" w:right="-170" w:hanging="567"/>
        <w:jc w:val="left"/>
        <w:rPr>
          <w:rFonts w:eastAsia="SimSun"/>
          <w:szCs w:val="22"/>
        </w:rPr>
      </w:pPr>
      <w:r w:rsidRPr="00E67C61">
        <w:rPr>
          <w:rFonts w:eastAsia="SimSun"/>
          <w:lang w:val="zh-CN"/>
        </w:rPr>
        <w:t>(20)</w:t>
      </w:r>
      <w:r w:rsidR="00E67C61">
        <w:rPr>
          <w:rFonts w:eastAsia="SimSun"/>
          <w:lang w:val="zh-CN"/>
        </w:rPr>
        <w:tab/>
      </w:r>
      <w:r w:rsidRPr="00E67C61">
        <w:rPr>
          <w:rFonts w:eastAsia="SimSun"/>
          <w:lang w:val="zh-CN"/>
        </w:rPr>
        <w:t>决议草案</w:t>
      </w:r>
      <w:r w:rsidRPr="00E67C61">
        <w:rPr>
          <w:rFonts w:eastAsia="SimSun"/>
          <w:lang w:val="zh-CN"/>
        </w:rPr>
        <w:t>3.2(22)/1 -</w:t>
      </w:r>
      <w:r w:rsidR="00BF1187">
        <w:rPr>
          <w:rFonts w:eastAsia="SimSun"/>
          <w:lang w:val="zh-CN"/>
        </w:rPr>
        <w:t xml:space="preserve"> </w:t>
      </w:r>
      <w:r w:rsidRPr="00E67C61">
        <w:rPr>
          <w:rFonts w:eastAsia="SimSun"/>
          <w:lang w:val="zh-CN"/>
        </w:rPr>
        <w:t>区域仪器中心</w:t>
      </w:r>
      <w:r w:rsidRPr="00E67C61">
        <w:rPr>
          <w:rFonts w:eastAsia="SimSun"/>
          <w:lang w:val="zh-CN"/>
        </w:rPr>
        <w:t>(RIC)</w:t>
      </w:r>
    </w:p>
    <w:p w14:paraId="01BAB99E" w14:textId="77777777" w:rsidR="00A27BBE" w:rsidRPr="00E67C61" w:rsidRDefault="00A27BBE" w:rsidP="00A27BBE">
      <w:pPr>
        <w:tabs>
          <w:tab w:val="clear" w:pos="1134"/>
        </w:tabs>
        <w:spacing w:before="240" w:after="240"/>
        <w:jc w:val="left"/>
        <w:rPr>
          <w:rFonts w:eastAsia="SimSun"/>
          <w:szCs w:val="22"/>
        </w:rPr>
      </w:pPr>
      <w:r w:rsidRPr="00E67C61">
        <w:rPr>
          <w:rFonts w:eastAsia="SimSun"/>
          <w:u w:val="single"/>
          <w:lang w:val="zh-CN"/>
        </w:rPr>
        <w:t>长期目标</w:t>
      </w:r>
      <w:r w:rsidRPr="00E67C61">
        <w:rPr>
          <w:rFonts w:eastAsia="SimSun"/>
          <w:u w:val="single"/>
          <w:lang w:val="zh-CN"/>
        </w:rPr>
        <w:t>4</w:t>
      </w:r>
      <w:r w:rsidRPr="00E67C61">
        <w:rPr>
          <w:rFonts w:eastAsia="SimSun"/>
          <w:lang w:val="zh-CN"/>
        </w:rPr>
        <w:t xml:space="preserve">  - </w:t>
      </w:r>
      <w:r w:rsidRPr="00E67C61">
        <w:rPr>
          <w:rFonts w:eastAsia="SimSun"/>
          <w:lang w:val="zh-CN"/>
        </w:rPr>
        <w:t>缩小在天气、气候、水文及相关环境服务方面的能力差距：提高发展中国家服务提供能力，确保提供政府、经济部门和民众所需的基本信息和服务</w:t>
      </w:r>
    </w:p>
    <w:p w14:paraId="736F9F16" w14:textId="275E4691"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w:t>
      </w:r>
      <w:r w:rsidR="00E67C61">
        <w:rPr>
          <w:rFonts w:eastAsia="SimSun"/>
          <w:lang w:val="zh-CN"/>
        </w:rPr>
        <w:tab/>
      </w:r>
      <w:r w:rsidRPr="00E67C61">
        <w:rPr>
          <w:rFonts w:eastAsia="SimSun"/>
          <w:lang w:val="zh-CN"/>
        </w:rPr>
        <w:t>决议草案</w:t>
      </w:r>
      <w:r w:rsidRPr="00E67C61">
        <w:rPr>
          <w:rFonts w:eastAsia="SimSun"/>
          <w:lang w:val="zh-CN"/>
        </w:rPr>
        <w:t>3.4(2)/1 -</w:t>
      </w:r>
      <w:r w:rsidR="00BF1187">
        <w:rPr>
          <w:rFonts w:eastAsia="SimSun"/>
          <w:lang w:val="zh-CN"/>
        </w:rPr>
        <w:t xml:space="preserve"> </w:t>
      </w:r>
      <w:r w:rsidRPr="00E67C61">
        <w:rPr>
          <w:rFonts w:eastAsia="SimSun"/>
          <w:lang w:val="zh-CN"/>
        </w:rPr>
        <w:t>区域协会的参与</w:t>
      </w:r>
    </w:p>
    <w:p w14:paraId="1C371425" w14:textId="77777777" w:rsidR="00A27BBE" w:rsidRPr="00E67C61" w:rsidRDefault="00A27BBE" w:rsidP="00A27BBE">
      <w:pPr>
        <w:tabs>
          <w:tab w:val="clear" w:pos="1134"/>
        </w:tabs>
        <w:spacing w:before="240" w:after="240"/>
        <w:jc w:val="left"/>
        <w:rPr>
          <w:rFonts w:eastAsia="SimSun"/>
          <w:szCs w:val="22"/>
        </w:rPr>
      </w:pPr>
      <w:r w:rsidRPr="00E67C61">
        <w:rPr>
          <w:rFonts w:eastAsia="SimSun"/>
          <w:u w:val="single"/>
          <w:lang w:val="zh-CN"/>
        </w:rPr>
        <w:t>长期目标</w:t>
      </w:r>
      <w:r w:rsidRPr="00E67C61">
        <w:rPr>
          <w:rFonts w:eastAsia="SimSun"/>
          <w:u w:val="single"/>
          <w:lang w:val="zh-CN"/>
        </w:rPr>
        <w:t xml:space="preserve">5 </w:t>
      </w:r>
      <w:r w:rsidRPr="00E67C61">
        <w:rPr>
          <w:rFonts w:eastAsia="SimSun"/>
          <w:lang w:val="zh-CN"/>
        </w:rPr>
        <w:t>– WMO</w:t>
      </w:r>
      <w:r w:rsidRPr="00E67C61">
        <w:rPr>
          <w:rFonts w:eastAsia="SimSun"/>
          <w:lang w:val="zh-CN"/>
        </w:rPr>
        <w:t>结构和计划的战略重组以有效制定及实施各项政策和决策：</w:t>
      </w:r>
    </w:p>
    <w:p w14:paraId="080C914F" w14:textId="0F2BC334" w:rsidR="00A27BBE" w:rsidRPr="00E67C61" w:rsidRDefault="00A27BBE" w:rsidP="00A27BBE">
      <w:pPr>
        <w:tabs>
          <w:tab w:val="clear" w:pos="1134"/>
        </w:tabs>
        <w:spacing w:before="240" w:after="240"/>
        <w:ind w:left="567" w:hanging="567"/>
        <w:jc w:val="left"/>
        <w:rPr>
          <w:rFonts w:eastAsia="SimSun"/>
          <w:szCs w:val="22"/>
        </w:rPr>
      </w:pPr>
      <w:r w:rsidRPr="00E67C61">
        <w:rPr>
          <w:rFonts w:eastAsia="SimSun"/>
          <w:lang w:val="zh-CN"/>
        </w:rPr>
        <w:t>(1)</w:t>
      </w:r>
      <w:r w:rsidR="00E67C61">
        <w:rPr>
          <w:rFonts w:eastAsia="SimSun"/>
          <w:lang w:val="zh-CN"/>
        </w:rPr>
        <w:tab/>
      </w:r>
      <w:r w:rsidRPr="00E67C61">
        <w:rPr>
          <w:rFonts w:eastAsia="SimSun"/>
          <w:lang w:val="zh-CN"/>
        </w:rPr>
        <w:t>建议草案</w:t>
      </w:r>
      <w:r w:rsidRPr="00E67C61">
        <w:rPr>
          <w:rFonts w:eastAsia="SimSun"/>
          <w:lang w:val="zh-CN"/>
        </w:rPr>
        <w:t xml:space="preserve">9(2)/1 – </w:t>
      </w:r>
      <w:r w:rsidRPr="00E67C61">
        <w:rPr>
          <w:rFonts w:eastAsia="SimSun"/>
          <w:lang w:val="zh-CN"/>
        </w:rPr>
        <w:t>审查先前委员会结构下的决议和建议</w:t>
      </w:r>
    </w:p>
    <w:p w14:paraId="652F2A36" w14:textId="77777777" w:rsidR="0037222D" w:rsidRPr="00E67C61" w:rsidRDefault="0037222D" w:rsidP="0037222D">
      <w:pPr>
        <w:pStyle w:val="WMOBodyText"/>
        <w:rPr>
          <w:rFonts w:eastAsia="SimSun"/>
          <w:lang w:eastAsia="zh-CN"/>
        </w:rPr>
      </w:pPr>
      <w:r w:rsidRPr="00E67C61">
        <w:rPr>
          <w:rFonts w:eastAsia="SimSun"/>
          <w:lang w:val="zh-CN" w:eastAsia="zh-CN"/>
        </w:rPr>
        <w:t>_______</w:t>
      </w:r>
    </w:p>
    <w:p w14:paraId="5D734164" w14:textId="0F8CD206" w:rsidR="005A6015" w:rsidRPr="00E67C61" w:rsidRDefault="0037222D" w:rsidP="0037222D">
      <w:pPr>
        <w:pStyle w:val="WMOBodyText"/>
        <w:rPr>
          <w:rFonts w:eastAsia="SimSun"/>
          <w:lang w:eastAsia="zh-CN"/>
        </w:rPr>
      </w:pPr>
      <w:r w:rsidRPr="00E67C61">
        <w:rPr>
          <w:rFonts w:eastAsia="SimSun"/>
          <w:lang w:val="zh-CN" w:eastAsia="zh-CN"/>
        </w:rPr>
        <w:t>做出决定的理由：《</w:t>
      </w:r>
      <w:hyperlink r:id="rId14" w:anchor=".Y5c94XbMJ3g" w:history="1">
        <w:r w:rsidRPr="00AA3754">
          <w:rPr>
            <w:rStyle w:val="Hyperlink"/>
            <w:rFonts w:eastAsia="SimSun"/>
            <w:lang w:val="zh-CN" w:eastAsia="zh-CN"/>
          </w:rPr>
          <w:t>执行理事会议事规则</w:t>
        </w:r>
      </w:hyperlink>
      <w:r w:rsidRPr="00E67C61">
        <w:rPr>
          <w:rFonts w:eastAsia="SimSun"/>
          <w:lang w:val="zh-CN" w:eastAsia="zh-CN"/>
        </w:rPr>
        <w:t>》</w:t>
      </w:r>
      <w:r w:rsidRPr="00E67C61">
        <w:rPr>
          <w:rFonts w:eastAsia="SimSun"/>
          <w:lang w:val="zh-CN" w:eastAsia="zh-CN"/>
        </w:rPr>
        <w:t>(WMO-No. 1256)</w:t>
      </w:r>
      <w:r w:rsidRPr="00E67C61">
        <w:rPr>
          <w:rFonts w:eastAsia="SimSun"/>
          <w:lang w:val="zh-CN" w:eastAsia="zh-CN"/>
        </w:rPr>
        <w:t>第</w:t>
      </w:r>
      <w:r w:rsidRPr="00E67C61">
        <w:rPr>
          <w:rFonts w:eastAsia="SimSun"/>
          <w:lang w:val="zh-CN" w:eastAsia="zh-CN"/>
        </w:rPr>
        <w:t>2.8</w:t>
      </w:r>
      <w:r w:rsidRPr="00E67C61">
        <w:rPr>
          <w:rFonts w:eastAsia="SimSun"/>
          <w:lang w:val="zh-CN" w:eastAsia="zh-CN"/>
        </w:rPr>
        <w:t>条。</w:t>
      </w:r>
    </w:p>
    <w:p w14:paraId="33C6F72F" w14:textId="55DE0224" w:rsidR="00D61CE7" w:rsidRPr="00E67C61" w:rsidRDefault="00D61CE7" w:rsidP="00D61CE7">
      <w:pPr>
        <w:pStyle w:val="WMOBodyText"/>
        <w:spacing w:after="240"/>
        <w:jc w:val="center"/>
        <w:rPr>
          <w:rFonts w:eastAsia="SimSun"/>
          <w:lang w:eastAsia="zh-CN"/>
        </w:rPr>
      </w:pPr>
      <w:r w:rsidRPr="00E67C61">
        <w:rPr>
          <w:rFonts w:eastAsia="SimSun"/>
          <w:lang w:val="zh-CN" w:eastAsia="zh-CN"/>
        </w:rPr>
        <w:t>_______________</w:t>
      </w:r>
    </w:p>
    <w:sectPr w:rsidR="00D61CE7" w:rsidRPr="00E67C61"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7958" w14:textId="77777777" w:rsidR="0078436C" w:rsidRDefault="0078436C">
      <w:r>
        <w:separator/>
      </w:r>
    </w:p>
    <w:p w14:paraId="158DE064" w14:textId="77777777" w:rsidR="0078436C" w:rsidRDefault="0078436C"/>
    <w:p w14:paraId="7EE61160" w14:textId="77777777" w:rsidR="0078436C" w:rsidRDefault="0078436C"/>
  </w:endnote>
  <w:endnote w:type="continuationSeparator" w:id="0">
    <w:p w14:paraId="2E9ABB65" w14:textId="77777777" w:rsidR="0078436C" w:rsidRDefault="0078436C">
      <w:r>
        <w:continuationSeparator/>
      </w:r>
    </w:p>
    <w:p w14:paraId="0113EEC2" w14:textId="77777777" w:rsidR="0078436C" w:rsidRDefault="0078436C"/>
    <w:p w14:paraId="74BB2C84" w14:textId="77777777" w:rsidR="0078436C" w:rsidRDefault="0078436C"/>
  </w:endnote>
  <w:endnote w:type="continuationNotice" w:id="1">
    <w:p w14:paraId="7A7C9983" w14:textId="77777777" w:rsidR="0078436C" w:rsidRDefault="0078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BE66" w14:textId="77777777" w:rsidR="0078436C" w:rsidRDefault="0078436C">
      <w:r>
        <w:separator/>
      </w:r>
    </w:p>
  </w:footnote>
  <w:footnote w:type="continuationSeparator" w:id="0">
    <w:p w14:paraId="3CC47F4C" w14:textId="77777777" w:rsidR="0078436C" w:rsidRDefault="0078436C">
      <w:r>
        <w:continuationSeparator/>
      </w:r>
    </w:p>
    <w:p w14:paraId="59545EF3" w14:textId="77777777" w:rsidR="0078436C" w:rsidRDefault="0078436C"/>
    <w:p w14:paraId="14CB700A" w14:textId="77777777" w:rsidR="0078436C" w:rsidRDefault="0078436C"/>
  </w:footnote>
  <w:footnote w:type="continuationNotice" w:id="1">
    <w:p w14:paraId="20FFB1CB" w14:textId="77777777" w:rsidR="0078436C" w:rsidRDefault="007843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FF2D" w14:textId="5744F84E" w:rsidR="002F3D9E" w:rsidRDefault="00256B85">
    <w:pPr>
      <w:pStyle w:val="Header"/>
    </w:pPr>
    <w:r>
      <mc:AlternateContent>
        <mc:Choice Requires="wps">
          <w:drawing>
            <wp:anchor distT="0" distB="0" distL="114300" distR="114300" simplePos="0" relativeHeight="251650048" behindDoc="0" locked="0" layoutInCell="1" allowOverlap="1" wp14:anchorId="7859E1C8" wp14:editId="724EE21A">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8EDD"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5408" behindDoc="1" locked="0" layoutInCell="0" allowOverlap="1" wp14:anchorId="2B37B363" wp14:editId="784A0537">
          <wp:simplePos x="0" y="0"/>
          <wp:positionH relativeFrom="page">
            <wp:align>left</wp:align>
          </wp:positionH>
          <wp:positionV relativeFrom="page">
            <wp:align>top</wp:align>
          </wp:positionV>
          <wp:extent cx="6120765" cy="56553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45975" w14:textId="77777777" w:rsidR="00664F2E" w:rsidRDefault="00664F2E"/>
  <w:p w14:paraId="50F8BDF0" w14:textId="73C5B892" w:rsidR="002F3D9E" w:rsidRDefault="00256B85">
    <w:pPr>
      <w:pStyle w:val="Header"/>
    </w:pPr>
    <w:r>
      <mc:AlternateContent>
        <mc:Choice Requires="wps">
          <w:drawing>
            <wp:anchor distT="0" distB="0" distL="114300" distR="114300" simplePos="0" relativeHeight="251651072" behindDoc="0" locked="0" layoutInCell="1" allowOverlap="1" wp14:anchorId="12E9AF04" wp14:editId="2913B2F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F63F2" id="Rectangle 1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4384" behindDoc="1" locked="0" layoutInCell="0" allowOverlap="1" wp14:anchorId="29EBDBF6" wp14:editId="162C68DA">
          <wp:simplePos x="0" y="0"/>
          <wp:positionH relativeFrom="page">
            <wp:align>left</wp:align>
          </wp:positionH>
          <wp:positionV relativeFrom="page">
            <wp:align>top</wp:align>
          </wp:positionV>
          <wp:extent cx="6120765" cy="56553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B7142" w14:textId="77777777" w:rsidR="00664F2E" w:rsidRDefault="00664F2E"/>
  <w:p w14:paraId="7354DF58" w14:textId="5352F53D" w:rsidR="002F3D9E" w:rsidRDefault="00256B85">
    <w:pPr>
      <w:pStyle w:val="Header"/>
    </w:pPr>
    <w:r>
      <mc:AlternateContent>
        <mc:Choice Requires="wps">
          <w:drawing>
            <wp:anchor distT="0" distB="0" distL="114300" distR="114300" simplePos="0" relativeHeight="251652096" behindDoc="0" locked="0" layoutInCell="1" allowOverlap="1" wp14:anchorId="586225FC" wp14:editId="5CFF9062">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5A964" id="Rectangle 1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3360" behindDoc="1" locked="0" layoutInCell="0" allowOverlap="1" wp14:anchorId="48582889" wp14:editId="660EFAC0">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9223D" w14:textId="77777777" w:rsidR="00664F2E" w:rsidRDefault="00664F2E"/>
  <w:p w14:paraId="6B734DF5" w14:textId="504B070B" w:rsidR="00AC6689" w:rsidRDefault="00256B85">
    <w:pPr>
      <w:pStyle w:val="Header"/>
    </w:pPr>
    <w:r>
      <mc:AlternateContent>
        <mc:Choice Requires="wps">
          <w:drawing>
            <wp:anchor distT="0" distB="0" distL="114300" distR="114300" simplePos="0" relativeHeight="251658240" behindDoc="0" locked="0" layoutInCell="1" allowOverlap="1" wp14:anchorId="7917F080" wp14:editId="2973889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8754"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26724B73" wp14:editId="42B7006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84282" id="Rectangle 8"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BF1187">
      <w:pict w14:anchorId="09C53274">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3786" w14:textId="406C2F0D" w:rsidR="00A432CD" w:rsidRDefault="001D64FD" w:rsidP="00B72444">
    <w:pPr>
      <w:pStyle w:val="Header"/>
    </w:pPr>
    <w:r>
      <w:t>EC-76/</w:t>
    </w:r>
    <w:r w:rsidR="000D5B27">
      <w:rPr>
        <w:rFonts w:ascii="SimSun" w:eastAsia="SimSun" w:hAnsi="SimSun" w:hint="eastAsia"/>
      </w:rPr>
      <w:t>文件</w:t>
    </w:r>
    <w:r>
      <w:t>3</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256B85">
      <mc:AlternateContent>
        <mc:Choice Requires="wps">
          <w:drawing>
            <wp:anchor distT="0" distB="0" distL="114300" distR="114300" simplePos="0" relativeHeight="251659264" behindDoc="0" locked="0" layoutInCell="1" allowOverlap="1" wp14:anchorId="6D2D3E0A" wp14:editId="1D0ADF81">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48F5B" id="Rectangl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56B85">
      <mc:AlternateContent>
        <mc:Choice Requires="wps">
          <w:drawing>
            <wp:anchor distT="0" distB="0" distL="114300" distR="114300" simplePos="0" relativeHeight="251660288" behindDoc="0" locked="0" layoutInCell="1" allowOverlap="1" wp14:anchorId="7BB204C8" wp14:editId="080D805E">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26A42"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56B85">
      <mc:AlternateContent>
        <mc:Choice Requires="wps">
          <w:drawing>
            <wp:anchor distT="0" distB="0" distL="114300" distR="114300" simplePos="0" relativeHeight="251654144" behindDoc="0" locked="0" layoutInCell="1" allowOverlap="1" wp14:anchorId="776E764C" wp14:editId="3A5E9484">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0213" id="Rectangle 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256B85">
      <mc:AlternateContent>
        <mc:Choice Requires="wps">
          <w:drawing>
            <wp:anchor distT="0" distB="0" distL="114300" distR="114300" simplePos="0" relativeHeight="251655168" behindDoc="0" locked="0" layoutInCell="1" allowOverlap="1" wp14:anchorId="6CB56FC6" wp14:editId="31BB18B9">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FF027" id="Rectangle 4"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B41" w14:textId="337401A4" w:rsidR="00AC6689" w:rsidRDefault="00256B85" w:rsidP="00CD6FAD">
    <w:pPr>
      <w:pStyle w:val="Header"/>
      <w:spacing w:after="120"/>
      <w:jc w:val="left"/>
    </w:pPr>
    <w:r>
      <mc:AlternateContent>
        <mc:Choice Requires="wps">
          <w:drawing>
            <wp:anchor distT="0" distB="0" distL="114300" distR="114300" simplePos="0" relativeHeight="251661312" behindDoc="0" locked="0" layoutInCell="1" allowOverlap="1" wp14:anchorId="6D846CE4" wp14:editId="5CE0B45B">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970E" id="Rectangl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0C526277" wp14:editId="03C01D9C">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E5AA8" id="Rectangle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7216" behindDoc="0" locked="0" layoutInCell="1" allowOverlap="1" wp14:anchorId="18CEDE92" wp14:editId="1F0BA5C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6AA1" id="Rectangl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6431133">
    <w:abstractNumId w:val="30"/>
  </w:num>
  <w:num w:numId="2" w16cid:durableId="1337339367">
    <w:abstractNumId w:val="45"/>
  </w:num>
  <w:num w:numId="3" w16cid:durableId="1435131146">
    <w:abstractNumId w:val="28"/>
  </w:num>
  <w:num w:numId="4" w16cid:durableId="383061869">
    <w:abstractNumId w:val="37"/>
  </w:num>
  <w:num w:numId="5" w16cid:durableId="1686126702">
    <w:abstractNumId w:val="18"/>
  </w:num>
  <w:num w:numId="6" w16cid:durableId="685912189">
    <w:abstractNumId w:val="23"/>
  </w:num>
  <w:num w:numId="7" w16cid:durableId="1227763307">
    <w:abstractNumId w:val="19"/>
  </w:num>
  <w:num w:numId="8" w16cid:durableId="68622174">
    <w:abstractNumId w:val="31"/>
  </w:num>
  <w:num w:numId="9" w16cid:durableId="1824152708">
    <w:abstractNumId w:val="22"/>
  </w:num>
  <w:num w:numId="10" w16cid:durableId="617611935">
    <w:abstractNumId w:val="21"/>
  </w:num>
  <w:num w:numId="11" w16cid:durableId="448352226">
    <w:abstractNumId w:val="36"/>
  </w:num>
  <w:num w:numId="12" w16cid:durableId="1390417995">
    <w:abstractNumId w:val="12"/>
  </w:num>
  <w:num w:numId="13" w16cid:durableId="1379016526">
    <w:abstractNumId w:val="26"/>
  </w:num>
  <w:num w:numId="14" w16cid:durableId="738016951">
    <w:abstractNumId w:val="41"/>
  </w:num>
  <w:num w:numId="15" w16cid:durableId="1389263384">
    <w:abstractNumId w:val="20"/>
  </w:num>
  <w:num w:numId="16" w16cid:durableId="1301570971">
    <w:abstractNumId w:val="9"/>
  </w:num>
  <w:num w:numId="17" w16cid:durableId="15160591">
    <w:abstractNumId w:val="7"/>
  </w:num>
  <w:num w:numId="18" w16cid:durableId="78600654">
    <w:abstractNumId w:val="6"/>
  </w:num>
  <w:num w:numId="19" w16cid:durableId="527377202">
    <w:abstractNumId w:val="5"/>
  </w:num>
  <w:num w:numId="20" w16cid:durableId="335883634">
    <w:abstractNumId w:val="4"/>
  </w:num>
  <w:num w:numId="21" w16cid:durableId="1225261384">
    <w:abstractNumId w:val="8"/>
  </w:num>
  <w:num w:numId="22" w16cid:durableId="418061467">
    <w:abstractNumId w:val="3"/>
  </w:num>
  <w:num w:numId="23" w16cid:durableId="428744008">
    <w:abstractNumId w:val="2"/>
  </w:num>
  <w:num w:numId="24" w16cid:durableId="343868948">
    <w:abstractNumId w:val="1"/>
  </w:num>
  <w:num w:numId="25" w16cid:durableId="1712805804">
    <w:abstractNumId w:val="0"/>
  </w:num>
  <w:num w:numId="26" w16cid:durableId="1244418103">
    <w:abstractNumId w:val="43"/>
  </w:num>
  <w:num w:numId="27" w16cid:durableId="1774083681">
    <w:abstractNumId w:val="32"/>
  </w:num>
  <w:num w:numId="28" w16cid:durableId="1764373439">
    <w:abstractNumId w:val="24"/>
  </w:num>
  <w:num w:numId="29" w16cid:durableId="415975489">
    <w:abstractNumId w:val="33"/>
  </w:num>
  <w:num w:numId="30" w16cid:durableId="89736325">
    <w:abstractNumId w:val="34"/>
  </w:num>
  <w:num w:numId="31" w16cid:durableId="1727756398">
    <w:abstractNumId w:val="15"/>
  </w:num>
  <w:num w:numId="32" w16cid:durableId="1621766413">
    <w:abstractNumId w:val="40"/>
  </w:num>
  <w:num w:numId="33" w16cid:durableId="1210023496">
    <w:abstractNumId w:val="38"/>
  </w:num>
  <w:num w:numId="34" w16cid:durableId="1456753390">
    <w:abstractNumId w:val="25"/>
  </w:num>
  <w:num w:numId="35" w16cid:durableId="1308701257">
    <w:abstractNumId w:val="27"/>
  </w:num>
  <w:num w:numId="36" w16cid:durableId="1029530862">
    <w:abstractNumId w:val="44"/>
  </w:num>
  <w:num w:numId="37" w16cid:durableId="1672639940">
    <w:abstractNumId w:val="35"/>
  </w:num>
  <w:num w:numId="38" w16cid:durableId="1280574570">
    <w:abstractNumId w:val="13"/>
  </w:num>
  <w:num w:numId="39" w16cid:durableId="1498695366">
    <w:abstractNumId w:val="14"/>
  </w:num>
  <w:num w:numId="40" w16cid:durableId="1550074140">
    <w:abstractNumId w:val="16"/>
  </w:num>
  <w:num w:numId="41" w16cid:durableId="764300170">
    <w:abstractNumId w:val="10"/>
  </w:num>
  <w:num w:numId="42" w16cid:durableId="366566502">
    <w:abstractNumId w:val="42"/>
  </w:num>
  <w:num w:numId="43" w16cid:durableId="996030560">
    <w:abstractNumId w:val="17"/>
  </w:num>
  <w:num w:numId="44" w16cid:durableId="2132941018">
    <w:abstractNumId w:val="29"/>
  </w:num>
  <w:num w:numId="45" w16cid:durableId="1548445439">
    <w:abstractNumId w:val="39"/>
  </w:num>
  <w:num w:numId="46" w16cid:durableId="175061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FD"/>
    <w:rsid w:val="00005301"/>
    <w:rsid w:val="000133EE"/>
    <w:rsid w:val="000206A8"/>
    <w:rsid w:val="00027205"/>
    <w:rsid w:val="0002736E"/>
    <w:rsid w:val="0003137A"/>
    <w:rsid w:val="00041171"/>
    <w:rsid w:val="00041727"/>
    <w:rsid w:val="0004226F"/>
    <w:rsid w:val="00050F8E"/>
    <w:rsid w:val="000518BB"/>
    <w:rsid w:val="00056FD4"/>
    <w:rsid w:val="000573AD"/>
    <w:rsid w:val="0006123B"/>
    <w:rsid w:val="00064F6B"/>
    <w:rsid w:val="00072F17"/>
    <w:rsid w:val="000731AA"/>
    <w:rsid w:val="000806D8"/>
    <w:rsid w:val="000816C9"/>
    <w:rsid w:val="00082C80"/>
    <w:rsid w:val="00083847"/>
    <w:rsid w:val="00083AB2"/>
    <w:rsid w:val="00083C36"/>
    <w:rsid w:val="00084D58"/>
    <w:rsid w:val="00092CAE"/>
    <w:rsid w:val="00095E48"/>
    <w:rsid w:val="000A4F1C"/>
    <w:rsid w:val="000A69BF"/>
    <w:rsid w:val="000C225A"/>
    <w:rsid w:val="000C6781"/>
    <w:rsid w:val="000C680B"/>
    <w:rsid w:val="000D0753"/>
    <w:rsid w:val="000D5B27"/>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0B20"/>
    <w:rsid w:val="001D265C"/>
    <w:rsid w:val="001D3062"/>
    <w:rsid w:val="001D3CFB"/>
    <w:rsid w:val="001D559B"/>
    <w:rsid w:val="001D6302"/>
    <w:rsid w:val="001D64FD"/>
    <w:rsid w:val="001E2C22"/>
    <w:rsid w:val="001E740C"/>
    <w:rsid w:val="001E7DD0"/>
    <w:rsid w:val="001F1BDA"/>
    <w:rsid w:val="0020095E"/>
    <w:rsid w:val="00210BFE"/>
    <w:rsid w:val="00210D30"/>
    <w:rsid w:val="002204FD"/>
    <w:rsid w:val="00221020"/>
    <w:rsid w:val="00227029"/>
    <w:rsid w:val="002308B5"/>
    <w:rsid w:val="00233C0B"/>
    <w:rsid w:val="00234A34"/>
    <w:rsid w:val="0023540E"/>
    <w:rsid w:val="0025255D"/>
    <w:rsid w:val="00252EA4"/>
    <w:rsid w:val="00255EE3"/>
    <w:rsid w:val="00256B3D"/>
    <w:rsid w:val="00256B85"/>
    <w:rsid w:val="002663EE"/>
    <w:rsid w:val="0026743C"/>
    <w:rsid w:val="00270480"/>
    <w:rsid w:val="002779AF"/>
    <w:rsid w:val="002823D8"/>
    <w:rsid w:val="0028531A"/>
    <w:rsid w:val="00285446"/>
    <w:rsid w:val="00290082"/>
    <w:rsid w:val="00292DF2"/>
    <w:rsid w:val="00295593"/>
    <w:rsid w:val="002A354F"/>
    <w:rsid w:val="002A386C"/>
    <w:rsid w:val="002B09DF"/>
    <w:rsid w:val="002B42B9"/>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3D9E"/>
    <w:rsid w:val="002F6DAC"/>
    <w:rsid w:val="00301E8C"/>
    <w:rsid w:val="0030231A"/>
    <w:rsid w:val="00307DDD"/>
    <w:rsid w:val="003143C9"/>
    <w:rsid w:val="003146E9"/>
    <w:rsid w:val="00314D5D"/>
    <w:rsid w:val="00320009"/>
    <w:rsid w:val="0032424A"/>
    <w:rsid w:val="003245D3"/>
    <w:rsid w:val="00330AA3"/>
    <w:rsid w:val="00331584"/>
    <w:rsid w:val="00331964"/>
    <w:rsid w:val="00334987"/>
    <w:rsid w:val="00340C69"/>
    <w:rsid w:val="00342E34"/>
    <w:rsid w:val="003555C4"/>
    <w:rsid w:val="003616FD"/>
    <w:rsid w:val="00371CF1"/>
    <w:rsid w:val="0037222D"/>
    <w:rsid w:val="00373128"/>
    <w:rsid w:val="003750C1"/>
    <w:rsid w:val="0038051E"/>
    <w:rsid w:val="00380AF7"/>
    <w:rsid w:val="00394A05"/>
    <w:rsid w:val="00397770"/>
    <w:rsid w:val="00397880"/>
    <w:rsid w:val="003A41F7"/>
    <w:rsid w:val="003A7016"/>
    <w:rsid w:val="003A72BC"/>
    <w:rsid w:val="003B0C08"/>
    <w:rsid w:val="003C17A5"/>
    <w:rsid w:val="003C1843"/>
    <w:rsid w:val="003D1552"/>
    <w:rsid w:val="003E0CDF"/>
    <w:rsid w:val="003E263A"/>
    <w:rsid w:val="003E381F"/>
    <w:rsid w:val="003E4046"/>
    <w:rsid w:val="003F003A"/>
    <w:rsid w:val="003F125B"/>
    <w:rsid w:val="003F7B3F"/>
    <w:rsid w:val="004058AD"/>
    <w:rsid w:val="0041078D"/>
    <w:rsid w:val="00416F97"/>
    <w:rsid w:val="00425173"/>
    <w:rsid w:val="0043039B"/>
    <w:rsid w:val="00436197"/>
    <w:rsid w:val="004423FE"/>
    <w:rsid w:val="00445C35"/>
    <w:rsid w:val="004533E0"/>
    <w:rsid w:val="00454B41"/>
    <w:rsid w:val="0045663A"/>
    <w:rsid w:val="0046344E"/>
    <w:rsid w:val="004667E7"/>
    <w:rsid w:val="004672CF"/>
    <w:rsid w:val="00470DEF"/>
    <w:rsid w:val="00475797"/>
    <w:rsid w:val="00476D0A"/>
    <w:rsid w:val="00491024"/>
    <w:rsid w:val="0049253B"/>
    <w:rsid w:val="004A07EB"/>
    <w:rsid w:val="004A140B"/>
    <w:rsid w:val="004A4B47"/>
    <w:rsid w:val="004A7EDD"/>
    <w:rsid w:val="004B0EC9"/>
    <w:rsid w:val="004B72B7"/>
    <w:rsid w:val="004B7BAA"/>
    <w:rsid w:val="004C2DF7"/>
    <w:rsid w:val="004C4E0B"/>
    <w:rsid w:val="004D497E"/>
    <w:rsid w:val="004E4809"/>
    <w:rsid w:val="004E4CC3"/>
    <w:rsid w:val="004E5985"/>
    <w:rsid w:val="004E6352"/>
    <w:rsid w:val="004E6460"/>
    <w:rsid w:val="004F6B46"/>
    <w:rsid w:val="0050425E"/>
    <w:rsid w:val="00511999"/>
    <w:rsid w:val="005142B6"/>
    <w:rsid w:val="005145D6"/>
    <w:rsid w:val="00521EA5"/>
    <w:rsid w:val="00525B80"/>
    <w:rsid w:val="0053098F"/>
    <w:rsid w:val="00536B2E"/>
    <w:rsid w:val="00546D8E"/>
    <w:rsid w:val="00551FD8"/>
    <w:rsid w:val="00553738"/>
    <w:rsid w:val="00553F7E"/>
    <w:rsid w:val="0056646F"/>
    <w:rsid w:val="00571AE1"/>
    <w:rsid w:val="00581B28"/>
    <w:rsid w:val="005859C2"/>
    <w:rsid w:val="00592267"/>
    <w:rsid w:val="0059421F"/>
    <w:rsid w:val="005978FE"/>
    <w:rsid w:val="005A136D"/>
    <w:rsid w:val="005A6015"/>
    <w:rsid w:val="005B0AE2"/>
    <w:rsid w:val="005B1F2C"/>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4F2E"/>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270B0"/>
    <w:rsid w:val="00730ADA"/>
    <w:rsid w:val="00732C37"/>
    <w:rsid w:val="00735D9E"/>
    <w:rsid w:val="00745A09"/>
    <w:rsid w:val="00751EAF"/>
    <w:rsid w:val="00754CF7"/>
    <w:rsid w:val="00757B0D"/>
    <w:rsid w:val="00761320"/>
    <w:rsid w:val="007651B1"/>
    <w:rsid w:val="00767CE1"/>
    <w:rsid w:val="00771A68"/>
    <w:rsid w:val="007744D2"/>
    <w:rsid w:val="0078436C"/>
    <w:rsid w:val="00786136"/>
    <w:rsid w:val="007B05CF"/>
    <w:rsid w:val="007C18C6"/>
    <w:rsid w:val="007C212A"/>
    <w:rsid w:val="007C2A7F"/>
    <w:rsid w:val="007D0292"/>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0B2E"/>
    <w:rsid w:val="008E1E4A"/>
    <w:rsid w:val="008F0615"/>
    <w:rsid w:val="008F103E"/>
    <w:rsid w:val="008F1FDB"/>
    <w:rsid w:val="008F36FB"/>
    <w:rsid w:val="00902EA9"/>
    <w:rsid w:val="0090427F"/>
    <w:rsid w:val="00905A3B"/>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29F9"/>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27BBE"/>
    <w:rsid w:val="00A325CC"/>
    <w:rsid w:val="00A332E8"/>
    <w:rsid w:val="00A35AF5"/>
    <w:rsid w:val="00A35DDF"/>
    <w:rsid w:val="00A36CBA"/>
    <w:rsid w:val="00A374F4"/>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9751F"/>
    <w:rsid w:val="00AA3754"/>
    <w:rsid w:val="00AA3C89"/>
    <w:rsid w:val="00AB32BD"/>
    <w:rsid w:val="00AB4723"/>
    <w:rsid w:val="00AC4CDB"/>
    <w:rsid w:val="00AC6689"/>
    <w:rsid w:val="00AC70FE"/>
    <w:rsid w:val="00AD3AA3"/>
    <w:rsid w:val="00AD432D"/>
    <w:rsid w:val="00AD4358"/>
    <w:rsid w:val="00AF61E1"/>
    <w:rsid w:val="00AF638A"/>
    <w:rsid w:val="00B00141"/>
    <w:rsid w:val="00B009AA"/>
    <w:rsid w:val="00B00ECE"/>
    <w:rsid w:val="00B030C8"/>
    <w:rsid w:val="00B039C0"/>
    <w:rsid w:val="00B03A09"/>
    <w:rsid w:val="00B056E7"/>
    <w:rsid w:val="00B05B71"/>
    <w:rsid w:val="00B10035"/>
    <w:rsid w:val="00B15C76"/>
    <w:rsid w:val="00B15EE6"/>
    <w:rsid w:val="00B165E6"/>
    <w:rsid w:val="00B235DB"/>
    <w:rsid w:val="00B424D9"/>
    <w:rsid w:val="00B447C0"/>
    <w:rsid w:val="00B52510"/>
    <w:rsid w:val="00B53E53"/>
    <w:rsid w:val="00B548A2"/>
    <w:rsid w:val="00B56934"/>
    <w:rsid w:val="00B62F03"/>
    <w:rsid w:val="00B642AB"/>
    <w:rsid w:val="00B72444"/>
    <w:rsid w:val="00B93B62"/>
    <w:rsid w:val="00B953D1"/>
    <w:rsid w:val="00B96D93"/>
    <w:rsid w:val="00BA30D0"/>
    <w:rsid w:val="00BB0D32"/>
    <w:rsid w:val="00BC76B5"/>
    <w:rsid w:val="00BD5420"/>
    <w:rsid w:val="00BF1187"/>
    <w:rsid w:val="00BF5191"/>
    <w:rsid w:val="00C04BD2"/>
    <w:rsid w:val="00C109FF"/>
    <w:rsid w:val="00C13EEC"/>
    <w:rsid w:val="00C14689"/>
    <w:rsid w:val="00C156A4"/>
    <w:rsid w:val="00C20FAA"/>
    <w:rsid w:val="00C23509"/>
    <w:rsid w:val="00C2459D"/>
    <w:rsid w:val="00C2755A"/>
    <w:rsid w:val="00C316F1"/>
    <w:rsid w:val="00C42C95"/>
    <w:rsid w:val="00C4470F"/>
    <w:rsid w:val="00C50727"/>
    <w:rsid w:val="00C55CAE"/>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D6FAD"/>
    <w:rsid w:val="00CE6B3C"/>
    <w:rsid w:val="00D05E6F"/>
    <w:rsid w:val="00D20296"/>
    <w:rsid w:val="00D2231A"/>
    <w:rsid w:val="00D276BD"/>
    <w:rsid w:val="00D27929"/>
    <w:rsid w:val="00D33442"/>
    <w:rsid w:val="00D419C6"/>
    <w:rsid w:val="00D44BAD"/>
    <w:rsid w:val="00D45B55"/>
    <w:rsid w:val="00D4785A"/>
    <w:rsid w:val="00D52E43"/>
    <w:rsid w:val="00D61CE7"/>
    <w:rsid w:val="00D664D7"/>
    <w:rsid w:val="00D67E1E"/>
    <w:rsid w:val="00D7097B"/>
    <w:rsid w:val="00D7197D"/>
    <w:rsid w:val="00D72BC4"/>
    <w:rsid w:val="00D815FC"/>
    <w:rsid w:val="00D8517B"/>
    <w:rsid w:val="00D91DFA"/>
    <w:rsid w:val="00DA159A"/>
    <w:rsid w:val="00DB1AB2"/>
    <w:rsid w:val="00DB4447"/>
    <w:rsid w:val="00DC17C2"/>
    <w:rsid w:val="00DC4FDF"/>
    <w:rsid w:val="00DC66F0"/>
    <w:rsid w:val="00DD3105"/>
    <w:rsid w:val="00DD3A65"/>
    <w:rsid w:val="00DD62C6"/>
    <w:rsid w:val="00DE3B92"/>
    <w:rsid w:val="00DE48B4"/>
    <w:rsid w:val="00DE5ACA"/>
    <w:rsid w:val="00DE7137"/>
    <w:rsid w:val="00DF18E4"/>
    <w:rsid w:val="00DF59FB"/>
    <w:rsid w:val="00E00498"/>
    <w:rsid w:val="00E1464C"/>
    <w:rsid w:val="00E14ADB"/>
    <w:rsid w:val="00E22F78"/>
    <w:rsid w:val="00E2425D"/>
    <w:rsid w:val="00E24F87"/>
    <w:rsid w:val="00E2617A"/>
    <w:rsid w:val="00E273FB"/>
    <w:rsid w:val="00E31CD4"/>
    <w:rsid w:val="00E538E6"/>
    <w:rsid w:val="00E56696"/>
    <w:rsid w:val="00E6582B"/>
    <w:rsid w:val="00E67C61"/>
    <w:rsid w:val="00E74332"/>
    <w:rsid w:val="00E768A9"/>
    <w:rsid w:val="00E802A2"/>
    <w:rsid w:val="00E8410F"/>
    <w:rsid w:val="00E85C0B"/>
    <w:rsid w:val="00E9059A"/>
    <w:rsid w:val="00EA1168"/>
    <w:rsid w:val="00EA7089"/>
    <w:rsid w:val="00EB13D7"/>
    <w:rsid w:val="00EB1E83"/>
    <w:rsid w:val="00ED22CB"/>
    <w:rsid w:val="00ED4BB1"/>
    <w:rsid w:val="00ED67AF"/>
    <w:rsid w:val="00EE0293"/>
    <w:rsid w:val="00EE11F0"/>
    <w:rsid w:val="00EE128C"/>
    <w:rsid w:val="00EE3760"/>
    <w:rsid w:val="00EE4C48"/>
    <w:rsid w:val="00EE5D2E"/>
    <w:rsid w:val="00EE7E6F"/>
    <w:rsid w:val="00EF66D9"/>
    <w:rsid w:val="00EF68E3"/>
    <w:rsid w:val="00EF6BA5"/>
    <w:rsid w:val="00EF780D"/>
    <w:rsid w:val="00EF7A98"/>
    <w:rsid w:val="00F0267E"/>
    <w:rsid w:val="00F071B2"/>
    <w:rsid w:val="00F11B47"/>
    <w:rsid w:val="00F20711"/>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2C63"/>
    <w:rsid w:val="00F84DD2"/>
    <w:rsid w:val="00F95439"/>
    <w:rsid w:val="00FA7416"/>
    <w:rsid w:val="00FB0872"/>
    <w:rsid w:val="00FB54CC"/>
    <w:rsid w:val="00FD1A37"/>
    <w:rsid w:val="00FD4E5B"/>
    <w:rsid w:val="00FD7C18"/>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25A2F4DC"/>
  <w15:docId w15:val="{426A7994-ABCA-4FCA-9ACD-D1641664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1">
    <w:name w:val="Table Grid1"/>
    <w:basedOn w:val="TableNormal"/>
    <w:next w:val="TableGrid"/>
    <w:uiPriority w:val="39"/>
    <w:rsid w:val="00256B85"/>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EC-76/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lvl=notice_display&amp;id=218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lvl=notice_display&amp;id=2182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D3959-D91F-4815-9AFD-ACF530A430A1}">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74BC2ED5-DB65-4D3E-B6C9-7ACEF03074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8F6A6A74-810D-4BED-BD05-B6D537B07F22}"/>
</file>

<file path=customXml/itemProps4.xml><?xml version="1.0" encoding="utf-8"?>
<ds:datastoreItem xmlns:ds="http://schemas.openxmlformats.org/officeDocument/2006/customXml" ds:itemID="{4DD52AFE-9564-484A-9481-BF8C72CD4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2653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27</cp:revision>
  <cp:lastPrinted>2013-03-12T09:27:00Z</cp:lastPrinted>
  <dcterms:created xsi:type="dcterms:W3CDTF">2023-01-30T09:23:00Z</dcterms:created>
  <dcterms:modified xsi:type="dcterms:W3CDTF">2023-01-30T14:49:00Z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01/30/2023 14:07:48</vt:lpwstr>
  </property>
  <property fmtid="{D5CDD505-2E9C-101B-9397-08002B2CF9AE}" pid="7" name="OriginalDocID">
    <vt:lpwstr>d196c4fa-15cb-46f7-94b8-f18a9dcba9f3</vt:lpwstr>
  </property>
</Properties>
</file>